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3ECD6" w14:textId="7B369FB6" w:rsidR="005F2BBB" w:rsidRPr="007F6704" w:rsidRDefault="005F2BBB" w:rsidP="005F2BBB">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#108-e</w:t>
      </w:r>
      <w:r w:rsidRPr="007F6704">
        <w:rPr>
          <w:rFonts w:eastAsia="SimSun"/>
          <w:b/>
          <w:kern w:val="2"/>
          <w:sz w:val="22"/>
          <w:szCs w:val="22"/>
          <w:lang w:val="en-US" w:eastAsia="zh-CN"/>
        </w:rPr>
        <w:tab/>
        <w:t>R1-</w:t>
      </w:r>
      <w:r w:rsidR="006E29BB">
        <w:rPr>
          <w:rFonts w:eastAsia="SimSun"/>
          <w:b/>
          <w:kern w:val="2"/>
          <w:sz w:val="22"/>
          <w:szCs w:val="22"/>
          <w:lang w:val="en-US" w:eastAsia="zh-CN"/>
        </w:rPr>
        <w:t>2201216</w:t>
      </w:r>
    </w:p>
    <w:p w14:paraId="7531B8F6" w14:textId="4EA65107" w:rsidR="005F2BBB" w:rsidRPr="007F6704" w:rsidRDefault="005F2BBB" w:rsidP="005F2BBB">
      <w:pPr>
        <w:autoSpaceDE w:val="0"/>
        <w:autoSpaceDN w:val="0"/>
        <w:adjustRightInd w:val="0"/>
        <w:snapToGrid w:val="0"/>
        <w:spacing w:after="120"/>
        <w:rPr>
          <w:rFonts w:eastAsia="SimSun"/>
          <w:b/>
          <w:sz w:val="22"/>
          <w:szCs w:val="22"/>
          <w:lang w:val="en-US" w:eastAsia="en-US"/>
        </w:rPr>
      </w:pPr>
      <w:r w:rsidRPr="007F6704">
        <w:rPr>
          <w:rFonts w:eastAsia="SimSun"/>
          <w:b/>
          <w:kern w:val="2"/>
          <w:sz w:val="22"/>
          <w:szCs w:val="22"/>
          <w:lang w:val="en-US" w:eastAsia="zh-CN"/>
        </w:rPr>
        <w:t xml:space="preserve">e-Meeting, </w:t>
      </w:r>
      <w:r w:rsidR="00ED5BA9" w:rsidRPr="00ED5BA9">
        <w:rPr>
          <w:rFonts w:eastAsia="SimSun"/>
          <w:b/>
          <w:kern w:val="2"/>
          <w:sz w:val="22"/>
          <w:szCs w:val="22"/>
          <w:lang w:val="en-US" w:eastAsia="zh-CN"/>
        </w:rPr>
        <w:t>February 21st – March 3rd, 2022</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49C86458"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00F44827">
        <w:rPr>
          <w:rFonts w:eastAsia="SimSun"/>
          <w:b/>
          <w:kern w:val="2"/>
          <w:sz w:val="22"/>
          <w:szCs w:val="22"/>
          <w:lang w:val="en-US" w:eastAsia="zh-CN"/>
        </w:rPr>
        <w:t xml:space="preserve"> </w:t>
      </w:r>
      <w:r w:rsidR="00723AD7">
        <w:rPr>
          <w:rFonts w:eastAsia="SimSun"/>
          <w:b/>
          <w:kern w:val="2"/>
          <w:sz w:val="22"/>
          <w:szCs w:val="22"/>
          <w:lang w:val="en-US" w:eastAsia="zh-CN"/>
        </w:rPr>
        <w:tab/>
        <w:t>8.4.2</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79ED6D5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bookmarkStart w:id="0" w:name="OLE_LINK18"/>
      <w:bookmarkStart w:id="1" w:name="OLE_LINK19"/>
      <w:r w:rsidR="006E29BB" w:rsidRPr="006E29BB">
        <w:rPr>
          <w:rFonts w:eastAsia="SimSun"/>
          <w:b/>
          <w:kern w:val="2"/>
          <w:sz w:val="22"/>
          <w:szCs w:val="22"/>
          <w:lang w:val="en-US" w:eastAsia="zh-CN"/>
        </w:rPr>
        <w:t xml:space="preserve">Enhancements on UL Time and Frequency </w:t>
      </w:r>
      <w:proofErr w:type="spellStart"/>
      <w:r w:rsidR="006E29BB" w:rsidRPr="006E29BB">
        <w:rPr>
          <w:rFonts w:eastAsia="SimSun"/>
          <w:b/>
          <w:kern w:val="2"/>
          <w:sz w:val="22"/>
          <w:szCs w:val="22"/>
          <w:lang w:val="en-US" w:eastAsia="zh-CN"/>
        </w:rPr>
        <w:t>Synchronisation</w:t>
      </w:r>
      <w:proofErr w:type="spellEnd"/>
      <w:r w:rsidR="006E29BB" w:rsidRPr="006E29BB">
        <w:rPr>
          <w:rFonts w:eastAsia="SimSun"/>
          <w:b/>
          <w:kern w:val="2"/>
          <w:sz w:val="22"/>
          <w:szCs w:val="22"/>
          <w:lang w:val="en-US" w:eastAsia="zh-CN"/>
        </w:rPr>
        <w:t xml:space="preserve"> for NR-NTN</w:t>
      </w:r>
      <w:bookmarkEnd w:id="0"/>
      <w:bookmarkEnd w:id="1"/>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5516D391" w:rsidR="005F2BBB" w:rsidRPr="007F6704" w:rsidRDefault="00652968"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FF998D1" w14:textId="3876686A" w:rsidR="00564FA5" w:rsidRDefault="005F2BBB" w:rsidP="005F2BBB">
      <w:pPr>
        <w:spacing w:after="120"/>
        <w:jc w:val="both"/>
        <w:rPr>
          <w:rFonts w:eastAsia="Malgun Gothic"/>
          <w:sz w:val="22"/>
          <w:szCs w:val="22"/>
          <w:lang w:val="en-US" w:eastAsia="en-US"/>
        </w:rPr>
      </w:pPr>
      <w:r w:rsidRPr="007F6704">
        <w:rPr>
          <w:rFonts w:eastAsia="Malgun Gothic"/>
          <w:sz w:val="22"/>
          <w:szCs w:val="22"/>
          <w:lang w:val="en-US" w:eastAsia="en-US"/>
        </w:rPr>
        <w:t>In RAN#107-e</w:t>
      </w:r>
      <w:r w:rsidR="00510C6A" w:rsidRPr="007F6704">
        <w:rPr>
          <w:rFonts w:eastAsia="Malgun Gothic"/>
          <w:sz w:val="22"/>
          <w:szCs w:val="22"/>
          <w:lang w:val="en-US" w:eastAsia="en-US"/>
        </w:rPr>
        <w:t xml:space="preserve"> [1]</w:t>
      </w:r>
      <w:r w:rsidRPr="007F6704">
        <w:rPr>
          <w:rFonts w:eastAsia="Malgun Gothic"/>
          <w:sz w:val="22"/>
          <w:szCs w:val="22"/>
          <w:lang w:val="en-US" w:eastAsia="en-US"/>
        </w:rPr>
        <w:t xml:space="preserve">, </w:t>
      </w:r>
      <w:r w:rsidR="00564FA5">
        <w:rPr>
          <w:rFonts w:eastAsia="Malgun Gothic"/>
          <w:sz w:val="22"/>
          <w:szCs w:val="22"/>
          <w:lang w:val="en-US" w:eastAsia="en-US"/>
        </w:rPr>
        <w:t xml:space="preserve">they </w:t>
      </w:r>
      <w:r w:rsidR="00564FA5" w:rsidRPr="00564FA5">
        <w:rPr>
          <w:rFonts w:eastAsia="Malgun Gothic"/>
          <w:sz w:val="22"/>
          <w:szCs w:val="22"/>
          <w:lang w:val="en-US" w:eastAsia="en-US"/>
        </w:rPr>
        <w:t>were agreement</w:t>
      </w:r>
      <w:r w:rsidR="00930EEA">
        <w:rPr>
          <w:rFonts w:eastAsia="Malgun Gothic"/>
          <w:sz w:val="22"/>
          <w:szCs w:val="22"/>
          <w:lang w:val="en-US" w:eastAsia="en-US"/>
        </w:rPr>
        <w:t>s</w:t>
      </w:r>
      <w:r w:rsidR="00564FA5" w:rsidRPr="00564FA5">
        <w:rPr>
          <w:rFonts w:eastAsia="Malgun Gothic"/>
          <w:sz w:val="22"/>
          <w:szCs w:val="22"/>
          <w:lang w:val="en-US" w:eastAsia="en-US"/>
        </w:rPr>
        <w:t xml:space="preserve"> with further discussions on identified aspects of</w:t>
      </w:r>
      <w:r w:rsidR="00564FA5">
        <w:rPr>
          <w:rFonts w:eastAsia="Malgun Gothic"/>
          <w:sz w:val="22"/>
          <w:szCs w:val="22"/>
          <w:lang w:val="en-US" w:eastAsia="en-US"/>
        </w:rPr>
        <w:t xml:space="preserve"> validity duration for satellite ephemeris data</w:t>
      </w:r>
      <w:r w:rsidRPr="007F6704">
        <w:rPr>
          <w:rFonts w:eastAsia="Malgun Gothic"/>
          <w:sz w:val="22"/>
          <w:szCs w:val="22"/>
          <w:lang w:val="en-US" w:eastAsia="en-US"/>
        </w:rPr>
        <w:t xml:space="preserve">. In this contribution, we </w:t>
      </w:r>
      <w:r w:rsidRPr="007F6704">
        <w:rPr>
          <w:rFonts w:eastAsiaTheme="minorEastAsia"/>
          <w:sz w:val="22"/>
          <w:szCs w:val="22"/>
          <w:lang w:val="en-US" w:eastAsia="zh-CN"/>
        </w:rPr>
        <w:t xml:space="preserve">provide our </w:t>
      </w:r>
      <w:r w:rsidR="00564FA5">
        <w:rPr>
          <w:rFonts w:eastAsiaTheme="minorEastAsia"/>
          <w:sz w:val="22"/>
          <w:szCs w:val="22"/>
          <w:lang w:val="en-US" w:eastAsia="zh-CN"/>
        </w:rPr>
        <w:t xml:space="preserve">views on </w:t>
      </w:r>
      <w:r w:rsidR="00564FA5">
        <w:rPr>
          <w:rFonts w:eastAsia="Malgun Gothic"/>
          <w:sz w:val="22"/>
          <w:szCs w:val="22"/>
          <w:lang w:val="en-US" w:eastAsia="en-US"/>
        </w:rPr>
        <w:t>validity duration for satellite ephemeris data.</w:t>
      </w:r>
    </w:p>
    <w:p w14:paraId="5C36EFCA" w14:textId="77777777" w:rsidR="00564FA5" w:rsidRDefault="00564FA5" w:rsidP="005F2BBB">
      <w:pPr>
        <w:spacing w:after="120"/>
        <w:jc w:val="both"/>
        <w:rPr>
          <w:rFonts w:eastAsia="Malgun Gothic"/>
          <w:sz w:val="22"/>
          <w:szCs w:val="22"/>
          <w:lang w:val="en-US" w:eastAsia="en-US"/>
        </w:rPr>
      </w:pPr>
    </w:p>
    <w:p w14:paraId="2553EBED" w14:textId="5E344787" w:rsidR="005F2BBB" w:rsidRDefault="00652968"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005F2BBB" w:rsidRPr="007F6704">
        <w:rPr>
          <w:rFonts w:ascii="Times New Roman" w:eastAsia="Batang" w:hAnsi="Times New Roman" w:cs="Times New Roman"/>
          <w:bCs w:val="0"/>
          <w:lang w:val="en-US" w:eastAsia="ko-KR"/>
        </w:rPr>
        <w:t xml:space="preserve">Discussion </w:t>
      </w:r>
    </w:p>
    <w:p w14:paraId="40F20540" w14:textId="46521801" w:rsidR="00510C6A" w:rsidRDefault="00652968" w:rsidP="002865AE">
      <w:pPr>
        <w:pStyle w:val="Heading2"/>
        <w:rPr>
          <w:rFonts w:ascii="Times New Roman" w:eastAsia="Batang" w:hAnsi="Times New Roman" w:cs="Times New Roman"/>
          <w:bCs w:val="0"/>
          <w:sz w:val="22"/>
          <w:szCs w:val="22"/>
          <w:lang w:val="en-US" w:eastAsia="ko-KR"/>
        </w:rPr>
      </w:pPr>
      <w:r w:rsidRPr="00652968">
        <w:rPr>
          <w:rFonts w:ascii="Times New Roman" w:eastAsia="Batang" w:hAnsi="Times New Roman" w:cs="Times New Roman"/>
          <w:bCs w:val="0"/>
          <w:sz w:val="22"/>
          <w:szCs w:val="22"/>
          <w:lang w:val="en-US" w:eastAsia="ko-KR"/>
        </w:rPr>
        <w:t>2.1</w:t>
      </w:r>
      <w:r>
        <w:rPr>
          <w:rFonts w:ascii="Times New Roman" w:hAnsi="Times New Roman" w:cs="Times New Roman"/>
          <w:sz w:val="24"/>
          <w:szCs w:val="24"/>
          <w:lang w:eastAsia="zh-TW"/>
        </w:rPr>
        <w:t xml:space="preserve"> </w:t>
      </w:r>
      <w:r w:rsidR="002865AE" w:rsidRPr="002865AE">
        <w:rPr>
          <w:rFonts w:ascii="Times New Roman" w:eastAsia="Batang" w:hAnsi="Times New Roman" w:cs="Times New Roman"/>
          <w:bCs w:val="0"/>
          <w:sz w:val="22"/>
          <w:szCs w:val="22"/>
          <w:lang w:val="en-US" w:eastAsia="ko-KR"/>
        </w:rPr>
        <w:t>Acquire new or additional assistance information</w:t>
      </w:r>
    </w:p>
    <w:p w14:paraId="566FB7CA" w14:textId="3B1ADE44" w:rsidR="00EC14D8" w:rsidRPr="00EC14D8" w:rsidRDefault="00EC14D8" w:rsidP="00EC14D8">
      <w:pPr>
        <w:rPr>
          <w:rFonts w:eastAsia="Malgun Gothic"/>
          <w:sz w:val="22"/>
          <w:szCs w:val="22"/>
          <w:lang w:val="en-US" w:eastAsia="ko-KR"/>
        </w:rPr>
      </w:pPr>
      <w:r w:rsidRPr="00EC14D8">
        <w:rPr>
          <w:rFonts w:eastAsia="Malgun Gothic"/>
          <w:sz w:val="22"/>
          <w:szCs w:val="22"/>
          <w:lang w:val="en-US" w:eastAsia="ko-KR"/>
        </w:rPr>
        <w:t>Th</w:t>
      </w:r>
      <w:r>
        <w:rPr>
          <w:rFonts w:eastAsia="Malgun Gothic"/>
          <w:sz w:val="22"/>
          <w:szCs w:val="22"/>
          <w:lang w:val="en-US" w:eastAsia="ko-KR"/>
        </w:rPr>
        <w:t>e</w:t>
      </w:r>
      <w:r w:rsidRPr="00EC14D8">
        <w:rPr>
          <w:rFonts w:eastAsia="Malgun Gothic"/>
          <w:sz w:val="22"/>
          <w:szCs w:val="22"/>
          <w:lang w:val="en-US" w:eastAsia="ko-KR"/>
        </w:rPr>
        <w:t xml:space="preserve"> issue</w:t>
      </w:r>
      <w:r>
        <w:rPr>
          <w:rFonts w:eastAsia="Malgun Gothic"/>
          <w:sz w:val="22"/>
          <w:szCs w:val="22"/>
          <w:lang w:val="en-US" w:eastAsia="ko-KR"/>
        </w:rPr>
        <w:t xml:space="preserve"> about UL synchronization timer and associated </w:t>
      </w:r>
      <w:r w:rsidRPr="002865AE">
        <w:rPr>
          <w:sz w:val="22"/>
          <w:szCs w:val="22"/>
          <w:lang w:eastAsia="x-none"/>
        </w:rPr>
        <w:t>assistance information (</w:t>
      </w:r>
      <w:proofErr w:type="gramStart"/>
      <w:r w:rsidRPr="002865AE">
        <w:rPr>
          <w:sz w:val="22"/>
          <w:szCs w:val="22"/>
          <w:lang w:eastAsia="x-none"/>
        </w:rPr>
        <w:t>i.e.</w:t>
      </w:r>
      <w:proofErr w:type="gramEnd"/>
      <w:r w:rsidRPr="002865AE">
        <w:rPr>
          <w:sz w:val="22"/>
          <w:szCs w:val="22"/>
          <w:lang w:eastAsia="x-none"/>
        </w:rPr>
        <w:t xml:space="preserve"> serving satellite ephemeris data or Common TA parameters)</w:t>
      </w:r>
      <w:r>
        <w:rPr>
          <w:sz w:val="22"/>
          <w:szCs w:val="22"/>
          <w:lang w:eastAsia="x-none"/>
        </w:rPr>
        <w:t xml:space="preserve"> has</w:t>
      </w:r>
      <w:r w:rsidRPr="00EC14D8">
        <w:rPr>
          <w:rFonts w:eastAsia="Malgun Gothic"/>
          <w:sz w:val="22"/>
          <w:szCs w:val="22"/>
          <w:lang w:val="en-US" w:eastAsia="ko-KR"/>
        </w:rPr>
        <w:t xml:space="preserve"> </w:t>
      </w:r>
      <w:r>
        <w:rPr>
          <w:rFonts w:eastAsia="Malgun Gothic"/>
          <w:sz w:val="22"/>
          <w:szCs w:val="22"/>
          <w:lang w:val="en-US" w:eastAsia="ko-KR"/>
        </w:rPr>
        <w:t>been</w:t>
      </w:r>
      <w:r w:rsidRPr="00EC14D8">
        <w:rPr>
          <w:rFonts w:eastAsia="Malgun Gothic"/>
          <w:sz w:val="22"/>
          <w:szCs w:val="22"/>
          <w:lang w:val="en-US" w:eastAsia="ko-KR"/>
        </w:rPr>
        <w:t xml:space="preserve"> discussed in </w:t>
      </w:r>
      <w:r>
        <w:rPr>
          <w:rFonts w:eastAsia="Malgun Gothic"/>
          <w:sz w:val="22"/>
          <w:szCs w:val="22"/>
          <w:lang w:val="en-US" w:eastAsia="ko-KR"/>
        </w:rPr>
        <w:t>several RAN1 meetings.</w:t>
      </w:r>
      <w:r>
        <w:rPr>
          <w:rFonts w:eastAsiaTheme="minorEastAsia" w:hint="eastAsia"/>
          <w:sz w:val="22"/>
          <w:szCs w:val="22"/>
          <w:lang w:val="en-US" w:eastAsia="zh-CN"/>
        </w:rPr>
        <w:t xml:space="preserve"> </w:t>
      </w:r>
      <w:r w:rsidRPr="00EC14D8">
        <w:rPr>
          <w:rFonts w:eastAsia="Malgun Gothic"/>
          <w:sz w:val="22"/>
          <w:szCs w:val="22"/>
          <w:lang w:val="en-US" w:eastAsia="ko-KR"/>
        </w:rPr>
        <w:t>The following agreement</w:t>
      </w:r>
      <w:r>
        <w:rPr>
          <w:rFonts w:eastAsia="Malgun Gothic"/>
          <w:sz w:val="22"/>
          <w:szCs w:val="22"/>
          <w:lang w:val="en-US" w:eastAsia="ko-KR"/>
        </w:rPr>
        <w:t>s</w:t>
      </w:r>
      <w:r w:rsidRPr="00EC14D8">
        <w:rPr>
          <w:rFonts w:eastAsia="Malgun Gothic"/>
          <w:sz w:val="22"/>
          <w:szCs w:val="22"/>
          <w:lang w:val="en-US" w:eastAsia="ko-KR"/>
        </w:rPr>
        <w:t xml:space="preserve"> w</w:t>
      </w:r>
      <w:r>
        <w:rPr>
          <w:rFonts w:eastAsia="Malgun Gothic"/>
          <w:sz w:val="22"/>
          <w:szCs w:val="22"/>
          <w:lang w:val="en-US" w:eastAsia="ko-KR"/>
        </w:rPr>
        <w:t>ere</w:t>
      </w:r>
      <w:r w:rsidRPr="00EC14D8">
        <w:rPr>
          <w:rFonts w:eastAsia="Malgun Gothic"/>
          <w:sz w:val="22"/>
          <w:szCs w:val="22"/>
          <w:lang w:val="en-US" w:eastAsia="ko-KR"/>
        </w:rPr>
        <w:t xml:space="preserve"> made:</w:t>
      </w:r>
    </w:p>
    <w:tbl>
      <w:tblPr>
        <w:tblStyle w:val="TableGrid"/>
        <w:tblW w:w="0" w:type="auto"/>
        <w:tblLook w:val="04A0" w:firstRow="1" w:lastRow="0" w:firstColumn="1" w:lastColumn="0" w:noHBand="0" w:noVBand="1"/>
      </w:tblPr>
      <w:tblGrid>
        <w:gridCol w:w="9350"/>
      </w:tblGrid>
      <w:tr w:rsidR="00510C6A" w:rsidRPr="007F6704" w14:paraId="4BCEADBA" w14:textId="77777777" w:rsidTr="00510C6A">
        <w:tc>
          <w:tcPr>
            <w:tcW w:w="9350" w:type="dxa"/>
          </w:tcPr>
          <w:p w14:paraId="5A36870B" w14:textId="2289B930" w:rsidR="00EC14D8" w:rsidRPr="00EC14D8" w:rsidRDefault="00EC14D8" w:rsidP="00EC14D8">
            <w:pPr>
              <w:rPr>
                <w:b/>
                <w:sz w:val="22"/>
                <w:szCs w:val="22"/>
                <w:lang w:eastAsia="zh-CN"/>
              </w:rPr>
            </w:pPr>
            <w:r w:rsidRPr="00EC14D8">
              <w:rPr>
                <w:b/>
                <w:sz w:val="22"/>
                <w:szCs w:val="22"/>
                <w:highlight w:val="green"/>
                <w:lang w:eastAsia="zh-CN"/>
              </w:rPr>
              <w:t>Agreement:</w:t>
            </w:r>
            <w:r w:rsidRPr="002865AE">
              <w:rPr>
                <w:b/>
                <w:bCs/>
                <w:sz w:val="22"/>
                <w:szCs w:val="22"/>
                <w:highlight w:val="green"/>
                <w:lang w:eastAsia="ko-KR"/>
              </w:rPr>
              <w:t xml:space="preserve"> (RAN1 106-e)</w:t>
            </w:r>
          </w:p>
          <w:p w14:paraId="78E78B0F" w14:textId="77777777" w:rsidR="00EC14D8" w:rsidRPr="00EC14D8" w:rsidRDefault="00EC14D8" w:rsidP="00EC14D8">
            <w:pPr>
              <w:numPr>
                <w:ilvl w:val="0"/>
                <w:numId w:val="27"/>
              </w:numPr>
              <w:rPr>
                <w:sz w:val="22"/>
                <w:szCs w:val="22"/>
                <w:lang w:eastAsia="zh-CN"/>
              </w:rPr>
            </w:pPr>
            <w:r w:rsidRPr="00EC14D8">
              <w:rPr>
                <w:sz w:val="22"/>
                <w:szCs w:val="22"/>
                <w:lang w:eastAsia="zh-CN"/>
              </w:rPr>
              <w:t>A validity duration configured by the network for satellite ephemeris data indicates the maximum time during which the UE can apply the satellite ephemeris without having acquired new satellite ephemeris.</w:t>
            </w:r>
          </w:p>
          <w:p w14:paraId="65CEA506" w14:textId="77777777" w:rsidR="00EC14D8" w:rsidRPr="00EC14D8" w:rsidRDefault="00EC14D8" w:rsidP="00EC14D8">
            <w:pPr>
              <w:numPr>
                <w:ilvl w:val="1"/>
                <w:numId w:val="27"/>
              </w:numPr>
              <w:rPr>
                <w:color w:val="FF0000"/>
                <w:sz w:val="22"/>
                <w:szCs w:val="22"/>
                <w:lang w:eastAsia="zh-CN"/>
              </w:rPr>
            </w:pPr>
            <w:r w:rsidRPr="00EC14D8">
              <w:rPr>
                <w:color w:val="FF0000"/>
                <w:sz w:val="22"/>
                <w:szCs w:val="22"/>
                <w:lang w:eastAsia="zh-CN"/>
              </w:rPr>
              <w:t>FFS: Associated UE behaviour if the UE does not read the ephemeris within the validity duration.</w:t>
            </w:r>
          </w:p>
          <w:p w14:paraId="7BEC850F" w14:textId="2ACA9BF8" w:rsidR="00EC14D8" w:rsidRDefault="00EC14D8" w:rsidP="00EC14D8">
            <w:pPr>
              <w:rPr>
                <w:sz w:val="22"/>
                <w:szCs w:val="22"/>
                <w:lang w:eastAsia="zh-CN"/>
              </w:rPr>
            </w:pPr>
            <w:r w:rsidRPr="00EC14D8">
              <w:rPr>
                <w:sz w:val="22"/>
                <w:szCs w:val="22"/>
                <w:lang w:eastAsia="zh-CN"/>
              </w:rPr>
              <w:t>FFS: Whether the same validity duration can be applied for Common TA.</w:t>
            </w:r>
          </w:p>
          <w:p w14:paraId="39CE394F" w14:textId="77777777" w:rsidR="00EC14D8" w:rsidRPr="00EC14D8" w:rsidRDefault="00EC14D8" w:rsidP="00EC14D8">
            <w:pPr>
              <w:rPr>
                <w:sz w:val="22"/>
                <w:szCs w:val="22"/>
                <w:highlight w:val="green"/>
                <w:lang w:eastAsia="x-none"/>
              </w:rPr>
            </w:pPr>
          </w:p>
          <w:p w14:paraId="171CD457" w14:textId="1259039E" w:rsidR="002865AE" w:rsidRPr="00EC14D8" w:rsidRDefault="002865AE" w:rsidP="002865AE">
            <w:pPr>
              <w:rPr>
                <w:b/>
                <w:bCs/>
                <w:sz w:val="22"/>
                <w:szCs w:val="22"/>
                <w:lang w:eastAsia="x-none"/>
              </w:rPr>
            </w:pPr>
            <w:r w:rsidRPr="00EC14D8">
              <w:rPr>
                <w:b/>
                <w:bCs/>
                <w:sz w:val="22"/>
                <w:szCs w:val="22"/>
                <w:highlight w:val="green"/>
                <w:lang w:eastAsia="x-none"/>
              </w:rPr>
              <w:t>Agreement:</w:t>
            </w:r>
            <w:r w:rsidRPr="00EC14D8">
              <w:rPr>
                <w:b/>
                <w:bCs/>
                <w:sz w:val="22"/>
                <w:szCs w:val="22"/>
                <w:highlight w:val="green"/>
                <w:lang w:eastAsia="ko-KR"/>
              </w:rPr>
              <w:t xml:space="preserve"> (RAN1 106b-e)</w:t>
            </w:r>
          </w:p>
          <w:p w14:paraId="480AD037" w14:textId="77777777" w:rsidR="002865AE" w:rsidRPr="002865AE" w:rsidRDefault="002865AE" w:rsidP="002865AE">
            <w:pPr>
              <w:rPr>
                <w:sz w:val="22"/>
                <w:szCs w:val="22"/>
                <w:lang w:eastAsia="x-none"/>
              </w:rPr>
            </w:pPr>
            <w:r w:rsidRPr="002865AE">
              <w:rPr>
                <w:sz w:val="22"/>
                <w:szCs w:val="22"/>
                <w:lang w:eastAsia="x-none"/>
              </w:rPr>
              <w:t>The UE assumes that it has lost uplink synchronization if new or additional assistance information (</w:t>
            </w:r>
            <w:proofErr w:type="gramStart"/>
            <w:r w:rsidRPr="002865AE">
              <w:rPr>
                <w:sz w:val="22"/>
                <w:szCs w:val="22"/>
                <w:lang w:eastAsia="x-none"/>
              </w:rPr>
              <w:t>i.e.</w:t>
            </w:r>
            <w:proofErr w:type="gramEnd"/>
            <w:r w:rsidRPr="002865AE">
              <w:rPr>
                <w:sz w:val="22"/>
                <w:szCs w:val="22"/>
                <w:lang w:eastAsia="x-none"/>
              </w:rPr>
              <w:t xml:space="preserve"> serving satellite ephemeris data or Common TA parameters) is not available within the associated validity duration.</w:t>
            </w:r>
          </w:p>
          <w:p w14:paraId="6FC0A033" w14:textId="23DDDB06" w:rsidR="00510C6A" w:rsidRPr="002865AE" w:rsidRDefault="002865AE" w:rsidP="00510C6A">
            <w:pPr>
              <w:numPr>
                <w:ilvl w:val="0"/>
                <w:numId w:val="26"/>
              </w:numPr>
              <w:rPr>
                <w:sz w:val="22"/>
                <w:szCs w:val="22"/>
                <w:lang w:eastAsia="x-none"/>
              </w:rPr>
            </w:pPr>
            <w:r w:rsidRPr="002865AE">
              <w:rPr>
                <w:color w:val="FF0000"/>
                <w:sz w:val="22"/>
                <w:szCs w:val="22"/>
                <w:lang w:eastAsia="x-none"/>
              </w:rPr>
              <w:t xml:space="preserve">FFS: details on how to </w:t>
            </w:r>
            <w:bookmarkStart w:id="2" w:name="OLE_LINK1"/>
            <w:r w:rsidRPr="002865AE">
              <w:rPr>
                <w:color w:val="FF0000"/>
                <w:sz w:val="22"/>
                <w:szCs w:val="22"/>
                <w:lang w:eastAsia="x-none"/>
              </w:rPr>
              <w:t xml:space="preserve">acquire </w:t>
            </w:r>
            <w:bookmarkStart w:id="3" w:name="_Hlk94019305"/>
            <w:bookmarkStart w:id="4" w:name="OLE_LINK4"/>
            <w:r w:rsidRPr="002865AE">
              <w:rPr>
                <w:color w:val="FF0000"/>
                <w:sz w:val="22"/>
                <w:szCs w:val="22"/>
                <w:lang w:eastAsia="x-none"/>
              </w:rPr>
              <w:t>new or additional assistance information</w:t>
            </w:r>
            <w:bookmarkEnd w:id="2"/>
            <w:bookmarkEnd w:id="3"/>
            <w:bookmarkEnd w:id="4"/>
          </w:p>
        </w:tc>
      </w:tr>
    </w:tbl>
    <w:p w14:paraId="35CB08CF" w14:textId="6D4C8AB0" w:rsidR="00C92E6C" w:rsidRDefault="00C92E6C" w:rsidP="00C16527">
      <w:pPr>
        <w:spacing w:after="120"/>
        <w:rPr>
          <w:rFonts w:eastAsiaTheme="minorEastAsia"/>
          <w:sz w:val="22"/>
          <w:szCs w:val="22"/>
          <w:lang w:eastAsia="zh-CN"/>
        </w:rPr>
      </w:pPr>
    </w:p>
    <w:p w14:paraId="2480A9B3" w14:textId="55B931AA" w:rsidR="00062D4F" w:rsidRDefault="00B321FF" w:rsidP="00B321FF">
      <w:pPr>
        <w:pStyle w:val="BodyText"/>
        <w:jc w:val="both"/>
        <w:rPr>
          <w:sz w:val="22"/>
          <w:szCs w:val="22"/>
          <w:lang w:eastAsia="zh-TW"/>
        </w:rPr>
      </w:pPr>
      <w:r>
        <w:rPr>
          <w:sz w:val="22"/>
          <w:szCs w:val="22"/>
          <w:lang w:eastAsia="zh-TW"/>
        </w:rPr>
        <w:t>Based on above agreements,</w:t>
      </w:r>
      <w:r w:rsidR="00062D4F">
        <w:rPr>
          <w:sz w:val="22"/>
          <w:szCs w:val="22"/>
          <w:lang w:eastAsia="zh-TW"/>
        </w:rPr>
        <w:t xml:space="preserve"> w</w:t>
      </w:r>
      <w:r w:rsidR="00062D4F" w:rsidRPr="00062D4F">
        <w:rPr>
          <w:sz w:val="22"/>
          <w:szCs w:val="22"/>
          <w:lang w:eastAsia="zh-TW"/>
        </w:rPr>
        <w:t>hen UE does not acquire</w:t>
      </w:r>
      <w:r w:rsidR="00062D4F" w:rsidRPr="00062D4F">
        <w:rPr>
          <w:sz w:val="22"/>
          <w:szCs w:val="22"/>
          <w:lang w:eastAsia="x-none"/>
        </w:rPr>
        <w:t xml:space="preserve"> </w:t>
      </w:r>
      <w:r w:rsidR="00062D4F" w:rsidRPr="002865AE">
        <w:rPr>
          <w:sz w:val="22"/>
          <w:szCs w:val="22"/>
          <w:lang w:eastAsia="x-none"/>
        </w:rPr>
        <w:t>new or additional assistance information</w:t>
      </w:r>
      <w:r w:rsidR="00062D4F" w:rsidRPr="00062D4F">
        <w:rPr>
          <w:sz w:val="22"/>
          <w:szCs w:val="22"/>
          <w:lang w:eastAsia="zh-TW"/>
        </w:rPr>
        <w:t xml:space="preserve"> within the validity duration, the UE declare</w:t>
      </w:r>
      <w:r w:rsidR="00062D4F">
        <w:rPr>
          <w:sz w:val="22"/>
          <w:szCs w:val="22"/>
          <w:lang w:eastAsia="zh-TW"/>
        </w:rPr>
        <w:t>s</w:t>
      </w:r>
      <w:r w:rsidR="00062D4F" w:rsidRPr="00062D4F">
        <w:rPr>
          <w:sz w:val="22"/>
          <w:szCs w:val="22"/>
          <w:lang w:eastAsia="zh-TW"/>
        </w:rPr>
        <w:t xml:space="preserve"> </w:t>
      </w:r>
      <w:r w:rsidR="00062D4F">
        <w:rPr>
          <w:sz w:val="22"/>
          <w:szCs w:val="22"/>
          <w:lang w:eastAsia="zh-TW"/>
        </w:rPr>
        <w:t>the</w:t>
      </w:r>
      <w:r w:rsidR="00062D4F" w:rsidRPr="00062D4F">
        <w:rPr>
          <w:sz w:val="22"/>
          <w:szCs w:val="22"/>
          <w:lang w:eastAsia="zh-TW"/>
        </w:rPr>
        <w:t xml:space="preserve"> uplink synchronization lost</w:t>
      </w:r>
      <w:r w:rsidR="00062D4F">
        <w:rPr>
          <w:sz w:val="22"/>
          <w:szCs w:val="22"/>
          <w:lang w:eastAsia="zh-TW"/>
        </w:rPr>
        <w:t xml:space="preserve">, then UE needs a </w:t>
      </w:r>
      <w:r w:rsidR="00062D4F" w:rsidRPr="00062D4F">
        <w:rPr>
          <w:sz w:val="22"/>
          <w:szCs w:val="22"/>
          <w:lang w:eastAsia="zh-TW"/>
        </w:rPr>
        <w:t xml:space="preserve">mechanism to </w:t>
      </w:r>
      <w:r w:rsidR="00062D4F">
        <w:rPr>
          <w:sz w:val="22"/>
          <w:szCs w:val="22"/>
          <w:lang w:eastAsia="zh-TW"/>
        </w:rPr>
        <w:t>reacquire</w:t>
      </w:r>
      <w:r w:rsidR="00062D4F" w:rsidRPr="00062D4F">
        <w:rPr>
          <w:sz w:val="22"/>
          <w:szCs w:val="22"/>
          <w:lang w:eastAsia="zh-TW"/>
        </w:rPr>
        <w:t xml:space="preserve"> the uplink synchronization. </w:t>
      </w:r>
    </w:p>
    <w:p w14:paraId="3CB32757" w14:textId="0664F8B4" w:rsidR="000F2147" w:rsidRPr="0054286B" w:rsidRDefault="000F2147" w:rsidP="00B321FF">
      <w:pPr>
        <w:pStyle w:val="BodyText"/>
        <w:jc w:val="both"/>
        <w:rPr>
          <w:rFonts w:eastAsia="MS Mincho"/>
          <w:bCs/>
          <w:i/>
          <w:iCs/>
          <w:sz w:val="22"/>
          <w:szCs w:val="22"/>
        </w:rPr>
      </w:pPr>
      <w:r w:rsidRPr="0054286B">
        <w:rPr>
          <w:b/>
          <w:i/>
          <w:iCs/>
          <w:sz w:val="22"/>
          <w:szCs w:val="22"/>
          <w:lang w:eastAsia="zh-TW"/>
        </w:rPr>
        <w:t>Observation 1:</w:t>
      </w:r>
      <w:r w:rsidRPr="0054286B">
        <w:rPr>
          <w:bCs/>
          <w:i/>
          <w:iCs/>
          <w:sz w:val="22"/>
          <w:szCs w:val="22"/>
          <w:lang w:eastAsia="zh-TW"/>
        </w:rPr>
        <w:t xml:space="preserve"> UE</w:t>
      </w:r>
      <w:r w:rsidR="007213D3" w:rsidRPr="0054286B">
        <w:rPr>
          <w:bCs/>
          <w:i/>
          <w:iCs/>
          <w:sz w:val="22"/>
          <w:szCs w:val="22"/>
          <w:lang w:eastAsia="zh-TW"/>
        </w:rPr>
        <w:t>’s</w:t>
      </w:r>
      <w:r w:rsidRPr="0054286B">
        <w:rPr>
          <w:bCs/>
          <w:i/>
          <w:iCs/>
          <w:sz w:val="22"/>
          <w:szCs w:val="22"/>
          <w:lang w:eastAsia="zh-TW"/>
        </w:rPr>
        <w:t xml:space="preserve"> behaviour needs to be specified when UL synchronization is lost, due to expiry of the UL validity timer</w:t>
      </w:r>
      <w:r w:rsidRPr="0054286B">
        <w:rPr>
          <w:rFonts w:eastAsia="MS Mincho"/>
          <w:bCs/>
          <w:i/>
          <w:iCs/>
          <w:sz w:val="22"/>
          <w:szCs w:val="22"/>
        </w:rPr>
        <w:t>.</w:t>
      </w:r>
    </w:p>
    <w:p w14:paraId="6AA5BC66" w14:textId="77777777" w:rsidR="0054286B" w:rsidRPr="003323BB" w:rsidRDefault="0054286B" w:rsidP="00B321FF">
      <w:pPr>
        <w:pStyle w:val="BodyText"/>
        <w:jc w:val="both"/>
        <w:rPr>
          <w:rFonts w:eastAsia="PMingLiU"/>
          <w:sz w:val="22"/>
          <w:szCs w:val="22"/>
          <w:lang w:eastAsia="zh-TW"/>
        </w:rPr>
      </w:pPr>
    </w:p>
    <w:p w14:paraId="38808585" w14:textId="0A8F71CE" w:rsidR="0007301D" w:rsidRDefault="00B321FF" w:rsidP="00B321FF">
      <w:pPr>
        <w:pStyle w:val="BodyText"/>
        <w:jc w:val="both"/>
        <w:rPr>
          <w:rFonts w:eastAsiaTheme="minorEastAsia"/>
          <w:sz w:val="22"/>
          <w:szCs w:val="22"/>
          <w:lang w:eastAsia="zh-CN"/>
        </w:rPr>
      </w:pPr>
      <w:r w:rsidRPr="000D54CD">
        <w:rPr>
          <w:sz w:val="22"/>
          <w:szCs w:val="22"/>
          <w:lang w:eastAsia="zh-TW"/>
        </w:rPr>
        <w:t xml:space="preserve">One </w:t>
      </w:r>
      <w:r w:rsidR="00062D4F" w:rsidRPr="000D54CD">
        <w:rPr>
          <w:sz w:val="22"/>
          <w:szCs w:val="22"/>
          <w:lang w:eastAsia="zh-TW"/>
        </w:rPr>
        <w:t>method</w:t>
      </w:r>
      <w:r w:rsidRPr="000D54CD">
        <w:rPr>
          <w:sz w:val="22"/>
          <w:szCs w:val="22"/>
          <w:lang w:eastAsia="zh-TW"/>
        </w:rPr>
        <w:t xml:space="preserve"> </w:t>
      </w:r>
      <w:r w:rsidR="0007301D" w:rsidRPr="00480D55">
        <w:rPr>
          <w:sz w:val="22"/>
          <w:szCs w:val="22"/>
          <w:lang w:eastAsia="zh-TW"/>
        </w:rPr>
        <w:t xml:space="preserve">is that UE </w:t>
      </w:r>
      <w:r w:rsidR="00563DD0" w:rsidRPr="00480D55">
        <w:rPr>
          <w:sz w:val="22"/>
          <w:szCs w:val="22"/>
          <w:lang w:eastAsia="zh-TW"/>
        </w:rPr>
        <w:t xml:space="preserve">still in </w:t>
      </w:r>
      <w:proofErr w:type="spellStart"/>
      <w:r w:rsidR="00563DD0" w:rsidRPr="00480D55">
        <w:rPr>
          <w:sz w:val="22"/>
          <w:szCs w:val="22"/>
          <w:lang w:eastAsia="zh-TW"/>
        </w:rPr>
        <w:t>RRC_Connected</w:t>
      </w:r>
      <w:proofErr w:type="spellEnd"/>
      <w:r w:rsidR="0007301D" w:rsidRPr="00480D55">
        <w:rPr>
          <w:sz w:val="22"/>
          <w:szCs w:val="22"/>
          <w:lang w:eastAsia="zh-TW"/>
        </w:rPr>
        <w:t xml:space="preserve"> and </w:t>
      </w:r>
      <w:r w:rsidR="00563DD0" w:rsidRPr="00480D55">
        <w:rPr>
          <w:sz w:val="22"/>
          <w:szCs w:val="22"/>
          <w:lang w:eastAsia="zh-TW"/>
        </w:rPr>
        <w:t>read</w:t>
      </w:r>
      <w:r w:rsidR="0000772E" w:rsidRPr="00480D55">
        <w:rPr>
          <w:sz w:val="22"/>
          <w:szCs w:val="22"/>
          <w:lang w:eastAsia="zh-TW"/>
        </w:rPr>
        <w:t>s</w:t>
      </w:r>
      <w:r w:rsidR="0007301D" w:rsidRPr="00480D55">
        <w:rPr>
          <w:sz w:val="22"/>
          <w:szCs w:val="22"/>
          <w:lang w:eastAsia="zh-TW"/>
        </w:rPr>
        <w:t xml:space="preserve"> the </w:t>
      </w:r>
      <w:r w:rsidR="0064185F" w:rsidRPr="00480D55">
        <w:rPr>
          <w:sz w:val="22"/>
          <w:szCs w:val="22"/>
          <w:lang w:eastAsia="zh-TW"/>
        </w:rPr>
        <w:t xml:space="preserve">NTN-specific </w:t>
      </w:r>
      <w:proofErr w:type="spellStart"/>
      <w:r w:rsidR="0007301D" w:rsidRPr="00480D55">
        <w:rPr>
          <w:sz w:val="22"/>
          <w:szCs w:val="22"/>
          <w:lang w:eastAsia="zh-TW"/>
        </w:rPr>
        <w:t>SIB</w:t>
      </w:r>
      <w:r w:rsidR="0064185F" w:rsidRPr="00480D55">
        <w:rPr>
          <w:sz w:val="22"/>
          <w:szCs w:val="22"/>
          <w:lang w:eastAsia="zh-TW"/>
        </w:rPr>
        <w:t>x</w:t>
      </w:r>
      <w:proofErr w:type="spellEnd"/>
      <w:r w:rsidR="0064185F" w:rsidRPr="00480D55">
        <w:rPr>
          <w:sz w:val="22"/>
          <w:szCs w:val="22"/>
          <w:lang w:eastAsia="zh-TW"/>
        </w:rPr>
        <w:t xml:space="preserve"> to re-acquire ephemeris and common TA parameters before UL validity duration expires</w:t>
      </w:r>
      <w:r w:rsidR="0007301D" w:rsidRPr="00480D55">
        <w:rPr>
          <w:bCs/>
          <w:sz w:val="22"/>
          <w:szCs w:val="22"/>
          <w:lang w:eastAsia="zh-TW"/>
        </w:rPr>
        <w:t xml:space="preserve">. </w:t>
      </w:r>
      <w:r w:rsidR="007C2C8B" w:rsidRPr="003323BB">
        <w:rPr>
          <w:rFonts w:eastAsiaTheme="minorEastAsia"/>
          <w:sz w:val="22"/>
          <w:szCs w:val="22"/>
          <w:lang w:eastAsia="zh-CN"/>
        </w:rPr>
        <w:t>RAN2 has agreed “NTN-specific SIB is introduced (</w:t>
      </w:r>
      <w:proofErr w:type="spellStart"/>
      <w:r w:rsidR="007C2C8B" w:rsidRPr="003323BB">
        <w:rPr>
          <w:rFonts w:eastAsiaTheme="minorEastAsia"/>
          <w:sz w:val="22"/>
          <w:szCs w:val="22"/>
          <w:lang w:eastAsia="zh-CN"/>
        </w:rPr>
        <w:t>SIBx</w:t>
      </w:r>
      <w:proofErr w:type="spellEnd"/>
      <w:r w:rsidR="007C2C8B" w:rsidRPr="003323BB">
        <w:rPr>
          <w:rFonts w:eastAsiaTheme="minorEastAsia"/>
          <w:sz w:val="22"/>
          <w:szCs w:val="22"/>
          <w:lang w:eastAsia="zh-CN"/>
        </w:rPr>
        <w:t>), scheduled by SIB1” [2].</w:t>
      </w:r>
    </w:p>
    <w:tbl>
      <w:tblPr>
        <w:tblStyle w:val="TableGrid"/>
        <w:tblW w:w="0" w:type="auto"/>
        <w:tblLook w:val="04A0" w:firstRow="1" w:lastRow="0" w:firstColumn="1" w:lastColumn="0" w:noHBand="0" w:noVBand="1"/>
      </w:tblPr>
      <w:tblGrid>
        <w:gridCol w:w="9350"/>
      </w:tblGrid>
      <w:tr w:rsidR="007C2C8B" w14:paraId="43DA64FD" w14:textId="77777777" w:rsidTr="007C2C8B">
        <w:tc>
          <w:tcPr>
            <w:tcW w:w="9350" w:type="dxa"/>
          </w:tcPr>
          <w:p w14:paraId="2D5A1D70" w14:textId="77777777" w:rsidR="007C2C8B" w:rsidRDefault="007C2C8B" w:rsidP="00B321FF">
            <w:pPr>
              <w:pStyle w:val="BodyText"/>
              <w:jc w:val="both"/>
              <w:rPr>
                <w:sz w:val="22"/>
                <w:szCs w:val="22"/>
                <w:lang w:eastAsia="zh-TW"/>
              </w:rPr>
            </w:pPr>
            <w:r w:rsidRPr="000E630D">
              <w:rPr>
                <w:sz w:val="22"/>
                <w:szCs w:val="22"/>
                <w:highlight w:val="green"/>
                <w:lang w:eastAsia="zh-TW"/>
              </w:rPr>
              <w:lastRenderedPageBreak/>
              <w:t>R2-2201757: LS on NTN-specific SIB</w:t>
            </w:r>
          </w:p>
          <w:p w14:paraId="4693B125" w14:textId="0ABF434A" w:rsidR="007C2C8B" w:rsidRPr="000E630D" w:rsidRDefault="007C2C8B" w:rsidP="007C2C8B">
            <w:pPr>
              <w:pStyle w:val="BodyText"/>
              <w:jc w:val="both"/>
              <w:rPr>
                <w:rFonts w:eastAsia="PMingLiU"/>
                <w:sz w:val="22"/>
                <w:szCs w:val="22"/>
                <w:lang w:eastAsia="zh-TW"/>
              </w:rPr>
            </w:pPr>
            <w:r w:rsidRPr="007C2C8B">
              <w:rPr>
                <w:sz w:val="22"/>
                <w:szCs w:val="22"/>
                <w:lang w:eastAsia="zh-TW"/>
              </w:rPr>
              <w:t>RAN2 has agreed to introduce a new NTN-specific SIB (</w:t>
            </w:r>
            <w:proofErr w:type="spellStart"/>
            <w:r w:rsidRPr="007C2C8B">
              <w:rPr>
                <w:sz w:val="22"/>
                <w:szCs w:val="22"/>
                <w:lang w:eastAsia="zh-TW"/>
              </w:rPr>
              <w:t>SIBx</w:t>
            </w:r>
            <w:proofErr w:type="spellEnd"/>
            <w:r w:rsidRPr="007C2C8B">
              <w:rPr>
                <w:sz w:val="22"/>
                <w:szCs w:val="22"/>
                <w:lang w:eastAsia="zh-TW"/>
              </w:rPr>
              <w:t xml:space="preserve">) which is scheduled by SIB1. And at least the following serving cell information will be broadcast by </w:t>
            </w:r>
            <w:proofErr w:type="spellStart"/>
            <w:r w:rsidRPr="007C2C8B">
              <w:rPr>
                <w:sz w:val="22"/>
                <w:szCs w:val="22"/>
                <w:lang w:eastAsia="zh-TW"/>
              </w:rPr>
              <w:t>SIBx</w:t>
            </w:r>
            <w:proofErr w:type="spellEnd"/>
            <w:r w:rsidRPr="007C2C8B">
              <w:rPr>
                <w:sz w:val="22"/>
                <w:szCs w:val="22"/>
                <w:lang w:eastAsia="zh-TW"/>
              </w:rPr>
              <w:t>:</w:t>
            </w:r>
          </w:p>
          <w:p w14:paraId="2AFFC397" w14:textId="77777777" w:rsidR="007C2C8B" w:rsidRPr="007C2C8B" w:rsidRDefault="007C2C8B" w:rsidP="007C2C8B">
            <w:pPr>
              <w:pStyle w:val="BodyText"/>
              <w:jc w:val="both"/>
              <w:rPr>
                <w:sz w:val="22"/>
                <w:szCs w:val="22"/>
                <w:lang w:eastAsia="zh-TW"/>
              </w:rPr>
            </w:pPr>
            <w:r w:rsidRPr="007C2C8B">
              <w:rPr>
                <w:sz w:val="22"/>
                <w:szCs w:val="22"/>
                <w:lang w:eastAsia="zh-TW"/>
              </w:rPr>
              <w:t xml:space="preserve">1) </w:t>
            </w:r>
            <w:proofErr w:type="gramStart"/>
            <w:r w:rsidRPr="007C2C8B">
              <w:rPr>
                <w:sz w:val="22"/>
                <w:szCs w:val="22"/>
                <w:lang w:eastAsia="zh-TW"/>
              </w:rPr>
              <w:t>Ephemeris;</w:t>
            </w:r>
            <w:proofErr w:type="gramEnd"/>
          </w:p>
          <w:p w14:paraId="30FF47F4" w14:textId="77777777" w:rsidR="007C2C8B" w:rsidRPr="007C2C8B" w:rsidRDefault="007C2C8B" w:rsidP="007C2C8B">
            <w:pPr>
              <w:pStyle w:val="BodyText"/>
              <w:jc w:val="both"/>
              <w:rPr>
                <w:sz w:val="22"/>
                <w:szCs w:val="22"/>
                <w:lang w:eastAsia="zh-TW"/>
              </w:rPr>
            </w:pPr>
            <w:r w:rsidRPr="007C2C8B">
              <w:rPr>
                <w:sz w:val="22"/>
                <w:szCs w:val="22"/>
                <w:lang w:eastAsia="zh-TW"/>
              </w:rPr>
              <w:t xml:space="preserve">2) Common TA </w:t>
            </w:r>
            <w:proofErr w:type="gramStart"/>
            <w:r w:rsidRPr="007C2C8B">
              <w:rPr>
                <w:sz w:val="22"/>
                <w:szCs w:val="22"/>
                <w:lang w:eastAsia="zh-TW"/>
              </w:rPr>
              <w:t>parameters;</w:t>
            </w:r>
            <w:proofErr w:type="gramEnd"/>
          </w:p>
          <w:p w14:paraId="4C783C26" w14:textId="77777777" w:rsidR="007C2C8B" w:rsidRPr="007C2C8B" w:rsidRDefault="007C2C8B" w:rsidP="007C2C8B">
            <w:pPr>
              <w:pStyle w:val="BodyText"/>
              <w:jc w:val="both"/>
              <w:rPr>
                <w:sz w:val="22"/>
                <w:szCs w:val="22"/>
                <w:lang w:eastAsia="zh-TW"/>
              </w:rPr>
            </w:pPr>
            <w:r w:rsidRPr="007C2C8B">
              <w:rPr>
                <w:sz w:val="22"/>
                <w:szCs w:val="22"/>
                <w:lang w:eastAsia="zh-TW"/>
              </w:rPr>
              <w:t xml:space="preserve">3) Validity duration for UL sync </w:t>
            </w:r>
            <w:proofErr w:type="gramStart"/>
            <w:r w:rsidRPr="007C2C8B">
              <w:rPr>
                <w:sz w:val="22"/>
                <w:szCs w:val="22"/>
                <w:lang w:eastAsia="zh-TW"/>
              </w:rPr>
              <w:t>information;</w:t>
            </w:r>
            <w:proofErr w:type="gramEnd"/>
          </w:p>
          <w:p w14:paraId="3BA855D9" w14:textId="77777777" w:rsidR="007C2C8B" w:rsidRPr="007C2C8B" w:rsidRDefault="007C2C8B" w:rsidP="007C2C8B">
            <w:pPr>
              <w:pStyle w:val="BodyText"/>
              <w:jc w:val="both"/>
              <w:rPr>
                <w:sz w:val="22"/>
                <w:szCs w:val="22"/>
                <w:lang w:eastAsia="zh-TW"/>
              </w:rPr>
            </w:pPr>
            <w:r w:rsidRPr="007C2C8B">
              <w:rPr>
                <w:sz w:val="22"/>
                <w:szCs w:val="22"/>
                <w:lang w:eastAsia="zh-TW"/>
              </w:rPr>
              <w:t>4) t-Service (the timing information on when the serving cell is going to stop serving the area</w:t>
            </w:r>
            <w:proofErr w:type="gramStart"/>
            <w:r w:rsidRPr="007C2C8B">
              <w:rPr>
                <w:sz w:val="22"/>
                <w:szCs w:val="22"/>
                <w:lang w:eastAsia="zh-TW"/>
              </w:rPr>
              <w:t>);</w:t>
            </w:r>
            <w:proofErr w:type="gramEnd"/>
          </w:p>
          <w:p w14:paraId="43F229B8" w14:textId="77777777" w:rsidR="007C2C8B" w:rsidRPr="007C2C8B" w:rsidRDefault="007C2C8B" w:rsidP="007C2C8B">
            <w:pPr>
              <w:pStyle w:val="BodyText"/>
              <w:jc w:val="both"/>
              <w:rPr>
                <w:sz w:val="22"/>
                <w:szCs w:val="22"/>
                <w:lang w:eastAsia="zh-TW"/>
              </w:rPr>
            </w:pPr>
            <w:r w:rsidRPr="007C2C8B">
              <w:rPr>
                <w:sz w:val="22"/>
                <w:szCs w:val="22"/>
                <w:lang w:eastAsia="zh-TW"/>
              </w:rPr>
              <w:t xml:space="preserve">5) Cell reference </w:t>
            </w:r>
            <w:proofErr w:type="gramStart"/>
            <w:r w:rsidRPr="007C2C8B">
              <w:rPr>
                <w:sz w:val="22"/>
                <w:szCs w:val="22"/>
                <w:lang w:eastAsia="zh-TW"/>
              </w:rPr>
              <w:t>location;</w:t>
            </w:r>
            <w:proofErr w:type="gramEnd"/>
          </w:p>
          <w:p w14:paraId="3C37410D" w14:textId="77777777" w:rsidR="007C2C8B" w:rsidRPr="007C2C8B" w:rsidRDefault="007C2C8B" w:rsidP="007C2C8B">
            <w:pPr>
              <w:pStyle w:val="BodyText"/>
              <w:jc w:val="both"/>
              <w:rPr>
                <w:sz w:val="22"/>
                <w:szCs w:val="22"/>
                <w:lang w:eastAsia="zh-TW"/>
              </w:rPr>
            </w:pPr>
            <w:r w:rsidRPr="007C2C8B">
              <w:rPr>
                <w:sz w:val="22"/>
                <w:szCs w:val="22"/>
                <w:lang w:eastAsia="zh-TW"/>
              </w:rPr>
              <w:t xml:space="preserve">6) Epoch </w:t>
            </w:r>
            <w:proofErr w:type="gramStart"/>
            <w:r w:rsidRPr="007C2C8B">
              <w:rPr>
                <w:sz w:val="22"/>
                <w:szCs w:val="22"/>
                <w:lang w:eastAsia="zh-TW"/>
              </w:rPr>
              <w:t>time;</w:t>
            </w:r>
            <w:proofErr w:type="gramEnd"/>
          </w:p>
          <w:p w14:paraId="2EC754F5" w14:textId="77777777" w:rsidR="007C2C8B" w:rsidRPr="007C2C8B" w:rsidRDefault="007C2C8B" w:rsidP="007C2C8B">
            <w:pPr>
              <w:pStyle w:val="BodyText"/>
              <w:jc w:val="both"/>
              <w:rPr>
                <w:sz w:val="22"/>
                <w:szCs w:val="22"/>
                <w:lang w:eastAsia="zh-TW"/>
              </w:rPr>
            </w:pPr>
            <w:r w:rsidRPr="007C2C8B">
              <w:rPr>
                <w:sz w:val="22"/>
                <w:szCs w:val="22"/>
                <w:lang w:eastAsia="zh-TW"/>
              </w:rPr>
              <w:t xml:space="preserve">7) </w:t>
            </w:r>
            <w:proofErr w:type="spellStart"/>
            <w:r w:rsidRPr="007C2C8B">
              <w:rPr>
                <w:sz w:val="22"/>
                <w:szCs w:val="22"/>
                <w:lang w:eastAsia="zh-TW"/>
              </w:rPr>
              <w:t>K_</w:t>
            </w:r>
            <w:proofErr w:type="gramStart"/>
            <w:r w:rsidRPr="007C2C8B">
              <w:rPr>
                <w:sz w:val="22"/>
                <w:szCs w:val="22"/>
                <w:lang w:eastAsia="zh-TW"/>
              </w:rPr>
              <w:t>mac</w:t>
            </w:r>
            <w:proofErr w:type="spellEnd"/>
            <w:r w:rsidRPr="007C2C8B">
              <w:rPr>
                <w:sz w:val="22"/>
                <w:szCs w:val="22"/>
                <w:lang w:eastAsia="zh-TW"/>
              </w:rPr>
              <w:t>;</w:t>
            </w:r>
            <w:proofErr w:type="gramEnd"/>
          </w:p>
          <w:p w14:paraId="30130E8D" w14:textId="77777777" w:rsidR="007C2C8B" w:rsidRPr="007C2C8B" w:rsidRDefault="007C2C8B" w:rsidP="007C2C8B">
            <w:pPr>
              <w:pStyle w:val="BodyText"/>
              <w:jc w:val="both"/>
              <w:rPr>
                <w:sz w:val="22"/>
                <w:szCs w:val="22"/>
                <w:lang w:eastAsia="zh-TW"/>
              </w:rPr>
            </w:pPr>
            <w:r w:rsidRPr="007C2C8B">
              <w:rPr>
                <w:sz w:val="22"/>
                <w:szCs w:val="22"/>
                <w:lang w:eastAsia="zh-TW"/>
              </w:rPr>
              <w:t xml:space="preserve">8) Cell-specific </w:t>
            </w:r>
            <w:proofErr w:type="gramStart"/>
            <w:r w:rsidRPr="007C2C8B">
              <w:rPr>
                <w:sz w:val="22"/>
                <w:szCs w:val="22"/>
                <w:lang w:eastAsia="zh-TW"/>
              </w:rPr>
              <w:t>Koffset;</w:t>
            </w:r>
            <w:proofErr w:type="gramEnd"/>
          </w:p>
          <w:p w14:paraId="6621FF01" w14:textId="77777777" w:rsidR="007C2C8B" w:rsidRPr="007C2C8B" w:rsidRDefault="007C2C8B" w:rsidP="007C2C8B">
            <w:pPr>
              <w:pStyle w:val="BodyText"/>
              <w:jc w:val="both"/>
              <w:rPr>
                <w:sz w:val="22"/>
                <w:szCs w:val="22"/>
                <w:lang w:eastAsia="zh-TW"/>
              </w:rPr>
            </w:pPr>
            <w:r w:rsidRPr="007C2C8B">
              <w:rPr>
                <w:sz w:val="22"/>
                <w:szCs w:val="22"/>
                <w:lang w:eastAsia="zh-TW"/>
              </w:rPr>
              <w:t>9) Indication for network enabled/disabled TA report.</w:t>
            </w:r>
          </w:p>
          <w:p w14:paraId="67D312C9" w14:textId="68FE9C4E" w:rsidR="007C2C8B" w:rsidRPr="000E630D" w:rsidRDefault="007C2C8B" w:rsidP="007C2C8B">
            <w:pPr>
              <w:pStyle w:val="BodyText"/>
              <w:jc w:val="both"/>
              <w:rPr>
                <w:rFonts w:eastAsia="PMingLiU"/>
                <w:sz w:val="22"/>
                <w:szCs w:val="22"/>
                <w:lang w:eastAsia="zh-TW"/>
              </w:rPr>
            </w:pPr>
            <w:r w:rsidRPr="007C2C8B">
              <w:rPr>
                <w:sz w:val="22"/>
                <w:szCs w:val="22"/>
                <w:lang w:eastAsia="zh-TW"/>
              </w:rPr>
              <w:t>Note that, based on RAN2 agreements so far, 4</w:t>
            </w:r>
            <w:proofErr w:type="gramStart"/>
            <w:r w:rsidRPr="007C2C8B">
              <w:rPr>
                <w:sz w:val="22"/>
                <w:szCs w:val="22"/>
                <w:lang w:eastAsia="zh-TW"/>
              </w:rPr>
              <w:t>)  can</w:t>
            </w:r>
            <w:proofErr w:type="gramEnd"/>
            <w:r w:rsidRPr="007C2C8B">
              <w:rPr>
                <w:sz w:val="22"/>
                <w:szCs w:val="22"/>
                <w:lang w:eastAsia="zh-TW"/>
              </w:rPr>
              <w:t xml:space="preserve"> only be broadcast by quasi-earth fixed cells not by earth moving cells, and 5) can be broadcast by quasi-earth fixed cells (FFS for earth moving cells).</w:t>
            </w:r>
          </w:p>
          <w:p w14:paraId="2396ECD6" w14:textId="4F5E2001" w:rsidR="007C2C8B" w:rsidRPr="000E630D" w:rsidRDefault="007C2C8B" w:rsidP="007C2C8B">
            <w:pPr>
              <w:pStyle w:val="BodyText"/>
              <w:jc w:val="both"/>
              <w:rPr>
                <w:rFonts w:eastAsia="PMingLiU"/>
                <w:sz w:val="22"/>
                <w:szCs w:val="22"/>
                <w:lang w:eastAsia="zh-TW"/>
              </w:rPr>
            </w:pPr>
            <w:r w:rsidRPr="007C2C8B">
              <w:rPr>
                <w:sz w:val="22"/>
                <w:szCs w:val="22"/>
                <w:lang w:eastAsia="zh-TW"/>
              </w:rPr>
              <w:t xml:space="preserve">RAN2 also agreed that the validity duration for UL sync information applies to the whole </w:t>
            </w:r>
            <w:proofErr w:type="spellStart"/>
            <w:proofErr w:type="gramStart"/>
            <w:r w:rsidRPr="007C2C8B">
              <w:rPr>
                <w:sz w:val="22"/>
                <w:szCs w:val="22"/>
                <w:lang w:eastAsia="zh-TW"/>
              </w:rPr>
              <w:t>SIBx</w:t>
            </w:r>
            <w:proofErr w:type="spellEnd"/>
            <w:proofErr w:type="gramEnd"/>
            <w:r w:rsidRPr="007C2C8B">
              <w:rPr>
                <w:sz w:val="22"/>
                <w:szCs w:val="22"/>
                <w:lang w:eastAsia="zh-TW"/>
              </w:rPr>
              <w:t xml:space="preserve"> and UE acquires the updated </w:t>
            </w:r>
            <w:proofErr w:type="spellStart"/>
            <w:r w:rsidRPr="007C2C8B">
              <w:rPr>
                <w:sz w:val="22"/>
                <w:szCs w:val="22"/>
                <w:lang w:eastAsia="zh-TW"/>
              </w:rPr>
              <w:t>SIBx</w:t>
            </w:r>
            <w:proofErr w:type="spellEnd"/>
            <w:r w:rsidRPr="007C2C8B">
              <w:rPr>
                <w:sz w:val="22"/>
                <w:szCs w:val="22"/>
                <w:lang w:eastAsia="zh-TW"/>
              </w:rPr>
              <w:t xml:space="preserve"> when the timer expires (FFS if this applies only to RRC_CONNECTED mode or to RRC_IDLE UEs as well).</w:t>
            </w:r>
          </w:p>
          <w:p w14:paraId="2064533F" w14:textId="7008845D" w:rsidR="007C2C8B" w:rsidRDefault="007C2C8B" w:rsidP="007C2C8B">
            <w:pPr>
              <w:pStyle w:val="BodyText"/>
              <w:jc w:val="both"/>
              <w:rPr>
                <w:sz w:val="22"/>
                <w:szCs w:val="22"/>
                <w:lang w:eastAsia="zh-TW"/>
              </w:rPr>
            </w:pPr>
            <w:r w:rsidRPr="007C2C8B">
              <w:rPr>
                <w:sz w:val="22"/>
                <w:szCs w:val="22"/>
                <w:lang w:eastAsia="zh-TW"/>
              </w:rPr>
              <w:t>Since some parameters also have RAN1 impact, RAN2 kindly asks if RAN1 foresees any problem (e.g., due to latency requirement) with the above agreements.</w:t>
            </w:r>
          </w:p>
        </w:tc>
      </w:tr>
    </w:tbl>
    <w:p w14:paraId="6A79D522" w14:textId="77777777" w:rsidR="007C2C8B" w:rsidRPr="00480D55" w:rsidRDefault="007C2C8B" w:rsidP="00B321FF">
      <w:pPr>
        <w:pStyle w:val="BodyText"/>
        <w:jc w:val="both"/>
        <w:rPr>
          <w:sz w:val="22"/>
          <w:szCs w:val="22"/>
          <w:lang w:eastAsia="zh-TW"/>
        </w:rPr>
      </w:pPr>
    </w:p>
    <w:p w14:paraId="0A1C3E44" w14:textId="727E45F6" w:rsidR="00275CEA" w:rsidRDefault="00480D55" w:rsidP="00275CEA">
      <w:pPr>
        <w:pStyle w:val="BodyText"/>
        <w:jc w:val="both"/>
        <w:rPr>
          <w:bCs/>
          <w:i/>
          <w:iCs/>
          <w:sz w:val="22"/>
          <w:szCs w:val="22"/>
          <w:lang w:eastAsia="zh-TW"/>
        </w:rPr>
      </w:pPr>
      <w:r w:rsidRPr="0054286B">
        <w:rPr>
          <w:b/>
          <w:i/>
          <w:iCs/>
          <w:sz w:val="22"/>
          <w:szCs w:val="22"/>
          <w:lang w:eastAsia="zh-TW"/>
        </w:rPr>
        <w:t xml:space="preserve">Observation </w:t>
      </w:r>
      <w:r w:rsidRPr="0054286B">
        <w:rPr>
          <w:rFonts w:asciiTheme="minorEastAsia" w:eastAsiaTheme="minorEastAsia" w:hAnsiTheme="minorEastAsia" w:hint="eastAsia"/>
          <w:b/>
          <w:i/>
          <w:iCs/>
          <w:sz w:val="22"/>
          <w:szCs w:val="22"/>
          <w:lang w:eastAsia="zh-CN"/>
        </w:rPr>
        <w:t>2</w:t>
      </w:r>
      <w:r w:rsidR="00275CEA" w:rsidRPr="0054286B">
        <w:rPr>
          <w:b/>
          <w:i/>
          <w:iCs/>
          <w:sz w:val="22"/>
          <w:szCs w:val="22"/>
          <w:lang w:eastAsia="zh-TW"/>
        </w:rPr>
        <w:t>:</w:t>
      </w:r>
      <w:r w:rsidR="00275CEA" w:rsidRPr="0054286B">
        <w:rPr>
          <w:bCs/>
          <w:i/>
          <w:iCs/>
          <w:sz w:val="22"/>
          <w:szCs w:val="22"/>
          <w:lang w:eastAsia="zh-TW"/>
        </w:rPr>
        <w:t xml:space="preserve"> </w:t>
      </w:r>
      <w:r w:rsidR="0064185F" w:rsidRPr="0054286B">
        <w:rPr>
          <w:bCs/>
          <w:i/>
          <w:iCs/>
          <w:sz w:val="22"/>
          <w:szCs w:val="22"/>
          <w:lang w:eastAsia="zh-TW"/>
        </w:rPr>
        <w:t xml:space="preserve">Before </w:t>
      </w:r>
      <w:bookmarkStart w:id="5" w:name="_Hlk95309504"/>
      <w:r w:rsidR="00275CEA" w:rsidRPr="0054286B">
        <w:rPr>
          <w:bCs/>
          <w:i/>
          <w:iCs/>
          <w:sz w:val="22"/>
          <w:szCs w:val="22"/>
          <w:lang w:eastAsia="zh-TW"/>
        </w:rPr>
        <w:t>expiry of UL validity timer</w:t>
      </w:r>
      <w:bookmarkEnd w:id="5"/>
      <w:r w:rsidR="00275CEA" w:rsidRPr="0054286B">
        <w:rPr>
          <w:bCs/>
          <w:i/>
          <w:iCs/>
          <w:sz w:val="22"/>
          <w:szCs w:val="22"/>
          <w:lang w:eastAsia="zh-TW"/>
        </w:rPr>
        <w:t xml:space="preserve">, the </w:t>
      </w:r>
      <w:r w:rsidR="0064185F" w:rsidRPr="0054286B">
        <w:rPr>
          <w:bCs/>
          <w:i/>
          <w:iCs/>
          <w:sz w:val="22"/>
          <w:szCs w:val="22"/>
          <w:lang w:eastAsia="zh-TW"/>
        </w:rPr>
        <w:t xml:space="preserve">connected </w:t>
      </w:r>
      <w:r w:rsidR="00275CEA" w:rsidRPr="0054286B">
        <w:rPr>
          <w:bCs/>
          <w:i/>
          <w:iCs/>
          <w:sz w:val="22"/>
          <w:szCs w:val="22"/>
          <w:lang w:eastAsia="zh-TW"/>
        </w:rPr>
        <w:t xml:space="preserve">UE can </w:t>
      </w:r>
      <w:r w:rsidR="00C3222E" w:rsidRPr="0054286B">
        <w:rPr>
          <w:i/>
          <w:iCs/>
          <w:sz w:val="22"/>
          <w:szCs w:val="22"/>
          <w:lang w:eastAsia="zh-TW"/>
        </w:rPr>
        <w:t xml:space="preserve">read the NTN-specific </w:t>
      </w:r>
      <w:proofErr w:type="spellStart"/>
      <w:r w:rsidR="00C3222E" w:rsidRPr="0054286B">
        <w:rPr>
          <w:i/>
          <w:iCs/>
          <w:sz w:val="22"/>
          <w:szCs w:val="22"/>
          <w:lang w:eastAsia="zh-TW"/>
        </w:rPr>
        <w:t>SIBx</w:t>
      </w:r>
      <w:proofErr w:type="spellEnd"/>
      <w:r w:rsidR="00C3222E" w:rsidRPr="0054286B">
        <w:rPr>
          <w:i/>
          <w:iCs/>
          <w:sz w:val="22"/>
          <w:szCs w:val="22"/>
          <w:lang w:eastAsia="zh-TW"/>
        </w:rPr>
        <w:t xml:space="preserve"> to </w:t>
      </w:r>
      <w:r w:rsidR="00275CEA" w:rsidRPr="0054286B">
        <w:rPr>
          <w:bCs/>
          <w:i/>
          <w:iCs/>
          <w:sz w:val="22"/>
          <w:szCs w:val="22"/>
          <w:lang w:eastAsia="zh-TW"/>
        </w:rPr>
        <w:t>re-acquire new assistance information.</w:t>
      </w:r>
    </w:p>
    <w:p w14:paraId="714EDE02" w14:textId="726AB0AD" w:rsidR="007C2C8B" w:rsidRDefault="007C2C8B" w:rsidP="00275CEA">
      <w:pPr>
        <w:pStyle w:val="BodyText"/>
        <w:jc w:val="both"/>
        <w:rPr>
          <w:bCs/>
          <w:i/>
          <w:iCs/>
          <w:sz w:val="22"/>
          <w:szCs w:val="22"/>
          <w:lang w:eastAsia="zh-TW"/>
        </w:rPr>
      </w:pPr>
      <w:r w:rsidRPr="007C2C8B">
        <w:rPr>
          <w:sz w:val="22"/>
          <w:szCs w:val="22"/>
          <w:lang w:eastAsia="zh-TW"/>
        </w:rPr>
        <w:t xml:space="preserve">RAN2 also agreed that UE acquires the updated </w:t>
      </w:r>
      <w:proofErr w:type="spellStart"/>
      <w:r w:rsidRPr="007C2C8B">
        <w:rPr>
          <w:sz w:val="22"/>
          <w:szCs w:val="22"/>
          <w:lang w:eastAsia="zh-TW"/>
        </w:rPr>
        <w:t>SIBx</w:t>
      </w:r>
      <w:proofErr w:type="spellEnd"/>
      <w:r w:rsidRPr="007C2C8B">
        <w:rPr>
          <w:sz w:val="22"/>
          <w:szCs w:val="22"/>
          <w:lang w:eastAsia="zh-TW"/>
        </w:rPr>
        <w:t xml:space="preserve"> when the timer expires (FFS if this applies only to RRC_CONNECTED mode or to RRC_IDLE UEs as well).</w:t>
      </w:r>
    </w:p>
    <w:p w14:paraId="47D11C10" w14:textId="467E9AAD" w:rsidR="002C7130" w:rsidRPr="0054286B" w:rsidRDefault="002C7130" w:rsidP="002C7130">
      <w:pPr>
        <w:pStyle w:val="BodyText"/>
        <w:jc w:val="both"/>
        <w:rPr>
          <w:i/>
          <w:iCs/>
          <w:sz w:val="22"/>
          <w:szCs w:val="22"/>
          <w:lang w:eastAsia="zh-TW"/>
        </w:rPr>
      </w:pPr>
      <w:r w:rsidRPr="0054286B">
        <w:rPr>
          <w:b/>
          <w:bCs/>
          <w:i/>
          <w:iCs/>
          <w:sz w:val="22"/>
          <w:szCs w:val="22"/>
          <w:lang w:eastAsia="zh-TW"/>
        </w:rPr>
        <w:t>Proposal 1:</w:t>
      </w:r>
      <w:r w:rsidRPr="0054286B">
        <w:rPr>
          <w:i/>
          <w:iCs/>
          <w:sz w:val="22"/>
          <w:szCs w:val="22"/>
          <w:lang w:eastAsia="zh-TW"/>
        </w:rPr>
        <w:t xml:space="preserve"> RAN2 can</w:t>
      </w:r>
      <w:r w:rsidR="00693D64">
        <w:rPr>
          <w:i/>
          <w:iCs/>
          <w:sz w:val="22"/>
          <w:szCs w:val="22"/>
          <w:lang w:eastAsia="zh-TW"/>
        </w:rPr>
        <w:t xml:space="preserve"> </w:t>
      </w:r>
      <w:r w:rsidRPr="0054286B">
        <w:rPr>
          <w:i/>
          <w:iCs/>
          <w:sz w:val="22"/>
          <w:szCs w:val="22"/>
          <w:lang w:eastAsia="zh-TW"/>
        </w:rPr>
        <w:t>discuss on how to acquire new or additional assistance information if new or additional assistance information (</w:t>
      </w:r>
      <w:proofErr w:type="gramStart"/>
      <w:r w:rsidRPr="0054286B">
        <w:rPr>
          <w:i/>
          <w:iCs/>
          <w:sz w:val="22"/>
          <w:szCs w:val="22"/>
          <w:lang w:eastAsia="zh-TW"/>
        </w:rPr>
        <w:t>i.e.</w:t>
      </w:r>
      <w:proofErr w:type="gramEnd"/>
      <w:r w:rsidRPr="0054286B">
        <w:rPr>
          <w:i/>
          <w:iCs/>
          <w:sz w:val="22"/>
          <w:szCs w:val="22"/>
          <w:lang w:eastAsia="zh-TW"/>
        </w:rPr>
        <w:t xml:space="preserve"> serving satellite ephemeris data or Common TA parameters) is not available within the associated validity duration. </w:t>
      </w:r>
    </w:p>
    <w:p w14:paraId="28CDB60B" w14:textId="77777777" w:rsidR="002C7130" w:rsidRPr="002C7130" w:rsidRDefault="002C7130" w:rsidP="00275CEA">
      <w:pPr>
        <w:pStyle w:val="BodyText"/>
        <w:jc w:val="both"/>
        <w:rPr>
          <w:bCs/>
          <w:i/>
          <w:iCs/>
          <w:sz w:val="22"/>
          <w:szCs w:val="22"/>
          <w:lang w:eastAsia="zh-TW"/>
        </w:rPr>
      </w:pPr>
    </w:p>
    <w:p w14:paraId="2487BAD9" w14:textId="5EEF4326" w:rsidR="00CD2524" w:rsidRPr="002C7130" w:rsidRDefault="00FD0E0A" w:rsidP="00563DD0">
      <w:pPr>
        <w:pStyle w:val="BodyText"/>
        <w:jc w:val="both"/>
        <w:rPr>
          <w:rFonts w:eastAsiaTheme="minorEastAsia"/>
          <w:sz w:val="22"/>
          <w:szCs w:val="22"/>
          <w:lang w:eastAsia="zh-CN"/>
        </w:rPr>
      </w:pPr>
      <w:r>
        <w:rPr>
          <w:rFonts w:eastAsiaTheme="minorEastAsia"/>
          <w:sz w:val="22"/>
          <w:szCs w:val="22"/>
          <w:lang w:eastAsia="zh-CN"/>
        </w:rPr>
        <w:t xml:space="preserve">In case UL synchronization is lost for UE caused by </w:t>
      </w:r>
      <w:r w:rsidRPr="00FD0E0A">
        <w:rPr>
          <w:rFonts w:eastAsiaTheme="minorEastAsia"/>
          <w:sz w:val="22"/>
          <w:szCs w:val="22"/>
          <w:lang w:eastAsia="zh-CN"/>
        </w:rPr>
        <w:t>expiry of UL validity timer</w:t>
      </w:r>
      <w:r>
        <w:rPr>
          <w:rFonts w:eastAsiaTheme="minorEastAsia"/>
          <w:sz w:val="22"/>
          <w:szCs w:val="22"/>
          <w:lang w:eastAsia="zh-CN"/>
        </w:rPr>
        <w:t xml:space="preserve">, the </w:t>
      </w:r>
      <w:r w:rsidR="00693D64">
        <w:rPr>
          <w:rFonts w:eastAsiaTheme="minorEastAsia"/>
          <w:sz w:val="22"/>
          <w:szCs w:val="22"/>
          <w:lang w:eastAsia="zh-CN"/>
        </w:rPr>
        <w:t>UE can be assumed to be still synchronized on the DL</w:t>
      </w:r>
      <w:r>
        <w:rPr>
          <w:rFonts w:eastAsiaTheme="minorEastAsia"/>
          <w:sz w:val="22"/>
          <w:szCs w:val="22"/>
          <w:lang w:eastAsia="zh-CN"/>
        </w:rPr>
        <w:t xml:space="preserve">. The UE can </w:t>
      </w:r>
      <w:r w:rsidR="002C7130">
        <w:rPr>
          <w:rFonts w:eastAsiaTheme="minorEastAsia"/>
          <w:sz w:val="22"/>
          <w:szCs w:val="22"/>
          <w:lang w:eastAsia="zh-CN"/>
        </w:rPr>
        <w:t xml:space="preserve">monitor </w:t>
      </w:r>
      <w:r w:rsidR="002C7130" w:rsidRPr="002C7130">
        <w:rPr>
          <w:rFonts w:eastAsiaTheme="minorEastAsia"/>
          <w:sz w:val="22"/>
          <w:szCs w:val="22"/>
          <w:lang w:eastAsia="zh-CN"/>
        </w:rPr>
        <w:t>PDCCH monitoring during the SI window</w:t>
      </w:r>
      <w:r w:rsidR="002C7130">
        <w:rPr>
          <w:rFonts w:eastAsiaTheme="minorEastAsia"/>
          <w:sz w:val="22"/>
          <w:szCs w:val="22"/>
          <w:lang w:eastAsia="zh-CN"/>
        </w:rPr>
        <w:t xml:space="preserve"> to </w:t>
      </w:r>
      <w:r w:rsidR="002C7130" w:rsidRPr="002C7130">
        <w:rPr>
          <w:rFonts w:eastAsiaTheme="minorEastAsia"/>
          <w:sz w:val="22"/>
          <w:szCs w:val="22"/>
          <w:lang w:eastAsia="zh-CN"/>
        </w:rPr>
        <w:t>re-acquire the NTN-specific SIB</w:t>
      </w:r>
      <w:r w:rsidR="002C7130">
        <w:rPr>
          <w:rFonts w:eastAsiaTheme="minorEastAsia"/>
          <w:sz w:val="22"/>
          <w:szCs w:val="22"/>
          <w:lang w:eastAsia="zh-CN"/>
        </w:rPr>
        <w:t xml:space="preserve"> for </w:t>
      </w:r>
      <w:r w:rsidR="002C7130" w:rsidRPr="002C7130">
        <w:rPr>
          <w:rFonts w:eastAsiaTheme="minorEastAsia"/>
          <w:sz w:val="22"/>
          <w:szCs w:val="22"/>
          <w:lang w:eastAsia="zh-CN"/>
        </w:rPr>
        <w:t xml:space="preserve">UE in </w:t>
      </w:r>
      <w:proofErr w:type="spellStart"/>
      <w:r w:rsidR="002C7130" w:rsidRPr="002C7130">
        <w:rPr>
          <w:rFonts w:eastAsiaTheme="minorEastAsia"/>
          <w:sz w:val="22"/>
          <w:szCs w:val="22"/>
          <w:lang w:eastAsia="zh-CN"/>
        </w:rPr>
        <w:t>RRC_Connected</w:t>
      </w:r>
      <w:proofErr w:type="spellEnd"/>
      <w:r w:rsidR="002C7130">
        <w:rPr>
          <w:rFonts w:eastAsiaTheme="minorEastAsia"/>
          <w:sz w:val="22"/>
          <w:szCs w:val="22"/>
          <w:lang w:eastAsia="zh-CN"/>
        </w:rPr>
        <w:t>.</w:t>
      </w:r>
      <w:r w:rsidR="007C2C8B">
        <w:rPr>
          <w:rFonts w:eastAsiaTheme="minorEastAsia"/>
          <w:sz w:val="22"/>
          <w:szCs w:val="22"/>
          <w:lang w:eastAsia="zh-CN"/>
        </w:rPr>
        <w:t xml:space="preserve"> If not</w:t>
      </w:r>
      <w:r w:rsidR="009C0C6D">
        <w:rPr>
          <w:rFonts w:eastAsiaTheme="minorEastAsia"/>
          <w:sz w:val="22"/>
          <w:szCs w:val="22"/>
          <w:lang w:eastAsia="zh-CN"/>
        </w:rPr>
        <w:t xml:space="preserve">, UE can re-acquire </w:t>
      </w:r>
      <w:r w:rsidR="00693D64">
        <w:rPr>
          <w:rFonts w:eastAsiaTheme="minorEastAsia"/>
          <w:sz w:val="22"/>
          <w:szCs w:val="22"/>
          <w:lang w:eastAsia="zh-CN"/>
        </w:rPr>
        <w:t>t</w:t>
      </w:r>
      <w:r w:rsidR="009C0C6D" w:rsidRPr="002C7130">
        <w:rPr>
          <w:rFonts w:eastAsiaTheme="minorEastAsia"/>
          <w:sz w:val="22"/>
          <w:szCs w:val="22"/>
          <w:lang w:eastAsia="zh-CN"/>
        </w:rPr>
        <w:t>he NTN-specific SIB</w:t>
      </w:r>
      <w:r w:rsidR="009C0C6D">
        <w:rPr>
          <w:rFonts w:eastAsiaTheme="minorEastAsia"/>
          <w:sz w:val="22"/>
          <w:szCs w:val="22"/>
          <w:lang w:eastAsia="zh-CN"/>
        </w:rPr>
        <w:t>.</w:t>
      </w:r>
    </w:p>
    <w:p w14:paraId="09BAE63A" w14:textId="42C6E7B7" w:rsidR="00D23E7F" w:rsidRPr="0054286B" w:rsidRDefault="00D23E7F" w:rsidP="00563DD0">
      <w:pPr>
        <w:pStyle w:val="BodyText"/>
        <w:jc w:val="both"/>
        <w:rPr>
          <w:i/>
          <w:iCs/>
          <w:sz w:val="22"/>
          <w:szCs w:val="22"/>
          <w:lang w:eastAsia="zh-TW"/>
        </w:rPr>
      </w:pPr>
      <w:r w:rsidRPr="0054286B">
        <w:rPr>
          <w:b/>
          <w:bCs/>
          <w:i/>
          <w:iCs/>
          <w:sz w:val="22"/>
          <w:szCs w:val="22"/>
          <w:lang w:eastAsia="zh-TW"/>
        </w:rPr>
        <w:t>Observation 3</w:t>
      </w:r>
      <w:r w:rsidRPr="0054286B">
        <w:rPr>
          <w:i/>
          <w:iCs/>
          <w:sz w:val="22"/>
          <w:szCs w:val="22"/>
          <w:lang w:eastAsia="zh-TW"/>
        </w:rPr>
        <w:t>: There is no limitation in NR NTN for UE to re-acquire the NTN-specific SIB when UL synchronization is lost.</w:t>
      </w:r>
    </w:p>
    <w:p w14:paraId="06805AA4" w14:textId="77777777" w:rsidR="00D23E7F" w:rsidRDefault="00D23E7F" w:rsidP="00563DD0">
      <w:pPr>
        <w:pStyle w:val="BodyText"/>
        <w:jc w:val="both"/>
        <w:rPr>
          <w:sz w:val="22"/>
          <w:szCs w:val="22"/>
          <w:lang w:eastAsia="zh-TW"/>
        </w:rPr>
      </w:pPr>
    </w:p>
    <w:p w14:paraId="3A313F96" w14:textId="38AA56E8" w:rsidR="0054286B" w:rsidRDefault="006342EA" w:rsidP="00563DD0">
      <w:pPr>
        <w:pStyle w:val="BodyText"/>
        <w:jc w:val="both"/>
        <w:rPr>
          <w:rFonts w:eastAsia="PMingLiU"/>
          <w:sz w:val="22"/>
          <w:szCs w:val="22"/>
          <w:lang w:eastAsia="zh-TW"/>
        </w:rPr>
      </w:pPr>
      <w:r>
        <w:rPr>
          <w:rFonts w:eastAsia="PMingLiU"/>
          <w:sz w:val="22"/>
          <w:szCs w:val="22"/>
          <w:lang w:eastAsia="zh-TW"/>
        </w:rPr>
        <w:t xml:space="preserve">While we are of the view that some parameters like cell-specific Koffset, </w:t>
      </w:r>
      <w:proofErr w:type="spellStart"/>
      <w:r>
        <w:rPr>
          <w:rFonts w:eastAsia="PMingLiU"/>
          <w:sz w:val="22"/>
          <w:szCs w:val="22"/>
          <w:lang w:eastAsia="zh-TW"/>
        </w:rPr>
        <w:t>k_mac</w:t>
      </w:r>
      <w:proofErr w:type="spellEnd"/>
      <w:r>
        <w:rPr>
          <w:rFonts w:eastAsia="PMingLiU"/>
          <w:sz w:val="22"/>
          <w:szCs w:val="22"/>
          <w:lang w:eastAsia="zh-TW"/>
        </w:rPr>
        <w:t xml:space="preserve">, </w:t>
      </w:r>
      <w:r w:rsidRPr="006342EA">
        <w:rPr>
          <w:rFonts w:eastAsia="PMingLiU"/>
          <w:sz w:val="22"/>
          <w:szCs w:val="22"/>
          <w:lang w:eastAsia="zh-TW"/>
        </w:rPr>
        <w:t>Indication for network enabled/disabled TA report</w:t>
      </w:r>
      <w:r>
        <w:rPr>
          <w:rFonts w:eastAsia="PMingLiU"/>
          <w:sz w:val="22"/>
          <w:szCs w:val="22"/>
          <w:lang w:eastAsia="zh-TW"/>
        </w:rPr>
        <w:t xml:space="preserve">, </w:t>
      </w:r>
      <w:r w:rsidRPr="006342EA">
        <w:rPr>
          <w:rFonts w:eastAsia="PMingLiU"/>
          <w:sz w:val="22"/>
          <w:szCs w:val="22"/>
          <w:lang w:eastAsia="zh-TW"/>
        </w:rPr>
        <w:t>Cell reference location</w:t>
      </w:r>
      <w:r>
        <w:rPr>
          <w:rFonts w:eastAsia="PMingLiU"/>
          <w:sz w:val="22"/>
          <w:szCs w:val="22"/>
          <w:lang w:eastAsia="zh-TW"/>
        </w:rPr>
        <w:t xml:space="preserve">, </w:t>
      </w:r>
      <w:r w:rsidRPr="006342EA">
        <w:rPr>
          <w:rFonts w:eastAsia="PMingLiU"/>
          <w:sz w:val="22"/>
          <w:szCs w:val="22"/>
          <w:lang w:eastAsia="zh-TW"/>
        </w:rPr>
        <w:t>t-Service</w:t>
      </w:r>
      <w:r>
        <w:rPr>
          <w:rFonts w:eastAsia="PMingLiU"/>
          <w:sz w:val="22"/>
          <w:szCs w:val="22"/>
          <w:lang w:eastAsia="zh-TW"/>
        </w:rPr>
        <w:t xml:space="preserve">, </w:t>
      </w:r>
      <w:r w:rsidRPr="006342EA">
        <w:rPr>
          <w:rFonts w:eastAsia="PMingLiU"/>
          <w:sz w:val="22"/>
          <w:szCs w:val="22"/>
          <w:lang w:eastAsia="zh-TW"/>
        </w:rPr>
        <w:t>Validity duration for UL sync information</w:t>
      </w:r>
      <w:r>
        <w:rPr>
          <w:rFonts w:eastAsia="PMingLiU"/>
          <w:sz w:val="22"/>
          <w:szCs w:val="22"/>
          <w:lang w:eastAsia="zh-TW"/>
        </w:rPr>
        <w:t xml:space="preserve"> do not need to be updated frequently, it is beneficial from UE</w:t>
      </w:r>
      <w:r w:rsidR="00930EEA">
        <w:rPr>
          <w:rFonts w:eastAsia="PMingLiU"/>
          <w:sz w:val="22"/>
          <w:szCs w:val="22"/>
          <w:lang w:eastAsia="zh-TW"/>
        </w:rPr>
        <w:t>’s</w:t>
      </w:r>
      <w:r>
        <w:rPr>
          <w:rFonts w:eastAsia="PMingLiU"/>
          <w:sz w:val="22"/>
          <w:szCs w:val="22"/>
          <w:lang w:eastAsia="zh-TW"/>
        </w:rPr>
        <w:t xml:space="preserve"> perspective to obtain all the NTN-related parameters on one NTN-specific SIB.</w:t>
      </w:r>
      <w:r w:rsidR="00016591">
        <w:rPr>
          <w:rFonts w:eastAsia="PMingLiU"/>
          <w:sz w:val="22"/>
          <w:szCs w:val="22"/>
          <w:lang w:eastAsia="zh-TW"/>
        </w:rPr>
        <w:t xml:space="preserve"> </w:t>
      </w:r>
    </w:p>
    <w:p w14:paraId="0D5F0CF1" w14:textId="1D553634" w:rsidR="006342EA" w:rsidRPr="00930EEA" w:rsidRDefault="006342EA" w:rsidP="00563DD0">
      <w:pPr>
        <w:pStyle w:val="BodyText"/>
        <w:jc w:val="both"/>
        <w:rPr>
          <w:rFonts w:eastAsia="PMingLiU"/>
          <w:sz w:val="22"/>
          <w:szCs w:val="22"/>
          <w:lang w:eastAsia="zh-TW"/>
        </w:rPr>
      </w:pPr>
    </w:p>
    <w:p w14:paraId="690D25F4" w14:textId="545D4D3B" w:rsidR="00D23E7F" w:rsidRPr="0054286B" w:rsidRDefault="00D23E7F" w:rsidP="00563DD0">
      <w:pPr>
        <w:pStyle w:val="BodyText"/>
        <w:jc w:val="both"/>
        <w:rPr>
          <w:rFonts w:eastAsia="PMingLiU"/>
          <w:i/>
          <w:iCs/>
          <w:sz w:val="22"/>
          <w:szCs w:val="22"/>
          <w:lang w:eastAsia="zh-TW"/>
        </w:rPr>
      </w:pPr>
      <w:r w:rsidRPr="0054286B">
        <w:rPr>
          <w:rFonts w:eastAsia="PMingLiU"/>
          <w:b/>
          <w:bCs/>
          <w:i/>
          <w:iCs/>
          <w:sz w:val="22"/>
          <w:szCs w:val="22"/>
          <w:lang w:eastAsia="zh-TW"/>
        </w:rPr>
        <w:lastRenderedPageBreak/>
        <w:t>Observation 4:</w:t>
      </w:r>
      <w:r w:rsidRPr="0054286B">
        <w:rPr>
          <w:rFonts w:eastAsia="PMingLiU"/>
          <w:i/>
          <w:iCs/>
          <w:sz w:val="22"/>
          <w:szCs w:val="22"/>
          <w:lang w:eastAsia="zh-TW"/>
        </w:rPr>
        <w:t xml:space="preserve"> On NTN </w:t>
      </w:r>
      <w:bookmarkStart w:id="6" w:name="OLE_LINK6"/>
      <w:bookmarkStart w:id="7" w:name="OLE_LINK7"/>
      <w:r w:rsidRPr="0054286B">
        <w:rPr>
          <w:rFonts w:eastAsia="PMingLiU"/>
          <w:i/>
          <w:iCs/>
          <w:sz w:val="22"/>
          <w:szCs w:val="22"/>
          <w:lang w:eastAsia="zh-TW"/>
        </w:rPr>
        <w:t>cell access</w:t>
      </w:r>
      <w:bookmarkEnd w:id="6"/>
      <w:bookmarkEnd w:id="7"/>
      <w:r w:rsidRPr="0054286B">
        <w:rPr>
          <w:rFonts w:eastAsia="PMingLiU"/>
          <w:i/>
          <w:iCs/>
          <w:sz w:val="22"/>
          <w:szCs w:val="22"/>
          <w:lang w:eastAsia="zh-TW"/>
        </w:rPr>
        <w:t xml:space="preserve"> when paged, a UE may need to read the NTN-specific SIB within a typical time in the order of a second. </w:t>
      </w:r>
      <w:r w:rsidR="0054286B" w:rsidRPr="0054286B">
        <w:rPr>
          <w:rFonts w:eastAsia="PMingLiU"/>
          <w:i/>
          <w:iCs/>
          <w:sz w:val="22"/>
          <w:szCs w:val="22"/>
          <w:lang w:eastAsia="zh-TW"/>
        </w:rPr>
        <w:t>It may not be necessary to re-acquire SIB-1 or SIB-2 assuming these SIBs have not changed within the current system information notification period.</w:t>
      </w:r>
    </w:p>
    <w:p w14:paraId="6E6DB2F0" w14:textId="237A1B8A" w:rsidR="0054286B" w:rsidRDefault="0054286B" w:rsidP="00563DD0">
      <w:pPr>
        <w:pStyle w:val="BodyText"/>
        <w:jc w:val="both"/>
        <w:rPr>
          <w:rFonts w:eastAsia="PMingLiU"/>
          <w:sz w:val="22"/>
          <w:szCs w:val="22"/>
          <w:lang w:eastAsia="zh-TW"/>
        </w:rPr>
      </w:pPr>
    </w:p>
    <w:p w14:paraId="2A31AF46" w14:textId="77777777" w:rsidR="0054286B" w:rsidRPr="0054286B" w:rsidRDefault="0054286B" w:rsidP="0054286B">
      <w:pPr>
        <w:pStyle w:val="BodyText"/>
        <w:jc w:val="both"/>
        <w:rPr>
          <w:rFonts w:eastAsia="PMingLiU"/>
          <w:i/>
          <w:iCs/>
          <w:sz w:val="22"/>
          <w:szCs w:val="22"/>
          <w:lang w:eastAsia="zh-TW"/>
        </w:rPr>
      </w:pPr>
      <w:r w:rsidRPr="0054286B">
        <w:rPr>
          <w:rFonts w:eastAsia="PMingLiU"/>
          <w:b/>
          <w:bCs/>
          <w:i/>
          <w:iCs/>
          <w:sz w:val="22"/>
          <w:szCs w:val="22"/>
          <w:lang w:eastAsia="zh-TW"/>
        </w:rPr>
        <w:t>Observation 5:</w:t>
      </w:r>
      <w:r w:rsidRPr="0054286B">
        <w:rPr>
          <w:rFonts w:eastAsia="PMingLiU"/>
          <w:i/>
          <w:iCs/>
          <w:sz w:val="22"/>
          <w:szCs w:val="22"/>
          <w:lang w:eastAsia="zh-TW"/>
        </w:rPr>
        <w:t xml:space="preserve"> It may be more flexible to have parameters like cell-specific Koffset, </w:t>
      </w:r>
      <w:proofErr w:type="spellStart"/>
      <w:r w:rsidRPr="0054286B">
        <w:rPr>
          <w:rFonts w:eastAsia="PMingLiU"/>
          <w:i/>
          <w:iCs/>
          <w:sz w:val="22"/>
          <w:szCs w:val="22"/>
          <w:lang w:eastAsia="zh-TW"/>
        </w:rPr>
        <w:t>k_mac</w:t>
      </w:r>
      <w:proofErr w:type="spellEnd"/>
      <w:r w:rsidRPr="0054286B">
        <w:rPr>
          <w:rFonts w:eastAsia="PMingLiU"/>
          <w:i/>
          <w:iCs/>
          <w:sz w:val="22"/>
          <w:szCs w:val="22"/>
          <w:lang w:eastAsia="zh-TW"/>
        </w:rPr>
        <w:t xml:space="preserve">, Indication for network enabled/disabled TA report, Cell reference location, t-Service, Validity duration for UL sync information in NTN-specific SIB in case it is beneficial for the network to update these within the system information notification period. </w:t>
      </w:r>
    </w:p>
    <w:p w14:paraId="1E7F473D" w14:textId="77777777" w:rsidR="0054286B" w:rsidRPr="00D23E7F" w:rsidRDefault="0054286B" w:rsidP="00563DD0">
      <w:pPr>
        <w:pStyle w:val="BodyText"/>
        <w:jc w:val="both"/>
        <w:rPr>
          <w:rFonts w:eastAsia="PMingLiU"/>
          <w:sz w:val="22"/>
          <w:szCs w:val="22"/>
          <w:lang w:eastAsia="zh-TW"/>
        </w:rPr>
      </w:pPr>
    </w:p>
    <w:p w14:paraId="754C2909" w14:textId="7397E3E0" w:rsidR="00CD06D1" w:rsidRPr="00652968" w:rsidRDefault="00CD06D1" w:rsidP="00CD06D1">
      <w:pPr>
        <w:pStyle w:val="Heading2"/>
        <w:rPr>
          <w:rFonts w:ascii="Times New Roman" w:hAnsi="Times New Roman" w:cs="Times New Roman"/>
          <w:sz w:val="24"/>
          <w:szCs w:val="24"/>
          <w:lang w:eastAsia="zh-TW"/>
        </w:rPr>
      </w:pPr>
      <w:bookmarkStart w:id="8" w:name="OLE_LINK2"/>
      <w:r w:rsidRPr="00652968">
        <w:rPr>
          <w:rFonts w:ascii="Times New Roman" w:eastAsia="Batang" w:hAnsi="Times New Roman" w:cs="Times New Roman"/>
          <w:bCs w:val="0"/>
          <w:sz w:val="22"/>
          <w:szCs w:val="22"/>
          <w:lang w:val="en-US" w:eastAsia="ko-KR"/>
        </w:rPr>
        <w:t>2.</w:t>
      </w:r>
      <w:r>
        <w:rPr>
          <w:rFonts w:ascii="Times New Roman" w:eastAsia="Batang" w:hAnsi="Times New Roman" w:cs="Times New Roman"/>
          <w:bCs w:val="0"/>
          <w:sz w:val="22"/>
          <w:szCs w:val="22"/>
          <w:lang w:val="en-US" w:eastAsia="ko-KR"/>
        </w:rPr>
        <w:t>2</w:t>
      </w:r>
      <w:r>
        <w:rPr>
          <w:rFonts w:ascii="Times New Roman" w:hAnsi="Times New Roman" w:cs="Times New Roman"/>
          <w:sz w:val="24"/>
          <w:szCs w:val="24"/>
          <w:lang w:eastAsia="zh-TW"/>
        </w:rPr>
        <w:t xml:space="preserve"> </w:t>
      </w:r>
      <w:bookmarkStart w:id="9" w:name="OLE_LINK35"/>
      <w:bookmarkStart w:id="10" w:name="OLE_LINK36"/>
      <w:bookmarkStart w:id="11" w:name="OLE_LINK37"/>
      <w:r w:rsidRPr="00CD06D1">
        <w:rPr>
          <w:rFonts w:ascii="Times New Roman" w:eastAsia="Batang" w:hAnsi="Times New Roman" w:cs="Times New Roman"/>
          <w:bCs w:val="0"/>
          <w:sz w:val="22"/>
          <w:szCs w:val="22"/>
          <w:lang w:val="en-US" w:eastAsia="ko-KR"/>
        </w:rPr>
        <w:t xml:space="preserve">GEO values for </w:t>
      </w:r>
      <w:r w:rsidR="005B721D">
        <w:rPr>
          <w:rFonts w:ascii="Times New Roman" w:eastAsia="Batang" w:hAnsi="Times New Roman" w:cs="Times New Roman"/>
          <w:bCs w:val="0"/>
          <w:sz w:val="22"/>
          <w:szCs w:val="22"/>
          <w:lang w:val="en-US" w:eastAsia="ko-KR"/>
        </w:rPr>
        <w:t xml:space="preserve">UL </w:t>
      </w:r>
      <w:r w:rsidRPr="00CD06D1">
        <w:rPr>
          <w:rFonts w:ascii="Times New Roman" w:eastAsia="Batang" w:hAnsi="Times New Roman" w:cs="Times New Roman"/>
          <w:bCs w:val="0"/>
          <w:sz w:val="22"/>
          <w:szCs w:val="22"/>
          <w:lang w:val="en-US" w:eastAsia="ko-KR"/>
        </w:rPr>
        <w:t>validity timer</w:t>
      </w:r>
      <w:bookmarkEnd w:id="9"/>
      <w:bookmarkEnd w:id="10"/>
      <w:bookmarkEnd w:id="11"/>
    </w:p>
    <w:p w14:paraId="093B93BE" w14:textId="5B17AE24" w:rsidR="00CD06D1" w:rsidRPr="007F6704" w:rsidRDefault="00CD06D1" w:rsidP="00CD06D1">
      <w:pPr>
        <w:spacing w:after="120"/>
        <w:jc w:val="both"/>
        <w:rPr>
          <w:rFonts w:eastAsiaTheme="minorEastAsia"/>
          <w:sz w:val="22"/>
          <w:szCs w:val="22"/>
          <w:lang w:eastAsia="zh-CN"/>
        </w:rPr>
      </w:pPr>
      <w:bookmarkStart w:id="12" w:name="_Hlk93656966"/>
      <w:bookmarkStart w:id="13" w:name="OLE_LINK38"/>
      <w:bookmarkEnd w:id="8"/>
      <w:r w:rsidRPr="007F6704">
        <w:rPr>
          <w:rFonts w:eastAsiaTheme="minorEastAsia"/>
          <w:sz w:val="22"/>
          <w:szCs w:val="22"/>
          <w:lang w:eastAsia="zh-CN"/>
        </w:rPr>
        <w:t>In RAN #10</w:t>
      </w:r>
      <w:r>
        <w:rPr>
          <w:rFonts w:eastAsiaTheme="minorEastAsia"/>
          <w:sz w:val="22"/>
          <w:szCs w:val="22"/>
          <w:lang w:eastAsia="zh-CN"/>
        </w:rPr>
        <w:t>7</w:t>
      </w:r>
      <w:r w:rsidRPr="007F6704">
        <w:rPr>
          <w:rFonts w:eastAsiaTheme="minorEastAsia"/>
          <w:sz w:val="22"/>
          <w:szCs w:val="22"/>
          <w:lang w:eastAsia="zh-CN"/>
        </w:rPr>
        <w:t xml:space="preserve">-e, </w:t>
      </w:r>
      <w:r w:rsidR="005B721D">
        <w:rPr>
          <w:rFonts w:eastAsiaTheme="minorEastAsia"/>
          <w:sz w:val="22"/>
          <w:szCs w:val="22"/>
          <w:lang w:eastAsia="zh-CN"/>
        </w:rPr>
        <w:t xml:space="preserve">there </w:t>
      </w:r>
      <w:r w:rsidR="002865AE">
        <w:rPr>
          <w:rFonts w:eastAsiaTheme="minorEastAsia"/>
          <w:sz w:val="22"/>
          <w:szCs w:val="22"/>
          <w:lang w:eastAsia="zh-CN"/>
        </w:rPr>
        <w:t>was</w:t>
      </w:r>
      <w:r w:rsidR="005B721D">
        <w:rPr>
          <w:rFonts w:eastAsiaTheme="minorEastAsia"/>
          <w:sz w:val="22"/>
          <w:szCs w:val="22"/>
          <w:lang w:eastAsia="zh-CN"/>
        </w:rPr>
        <w:t xml:space="preserve"> </w:t>
      </w:r>
      <w:r w:rsidR="002865AE">
        <w:rPr>
          <w:rFonts w:eastAsiaTheme="minorEastAsia"/>
          <w:sz w:val="22"/>
          <w:szCs w:val="22"/>
          <w:lang w:eastAsia="zh-CN"/>
        </w:rPr>
        <w:t xml:space="preserve">the </w:t>
      </w:r>
      <w:r w:rsidR="005B721D">
        <w:rPr>
          <w:rFonts w:eastAsiaTheme="minorEastAsia"/>
          <w:sz w:val="22"/>
          <w:szCs w:val="22"/>
          <w:lang w:eastAsia="zh-CN"/>
        </w:rPr>
        <w:t xml:space="preserve">agreement made for UL </w:t>
      </w:r>
      <w:r w:rsidR="005B721D" w:rsidRPr="00CD06D1">
        <w:rPr>
          <w:rFonts w:eastAsia="Batang"/>
          <w:sz w:val="22"/>
          <w:szCs w:val="22"/>
          <w:lang w:val="en-US" w:eastAsia="ko-KR"/>
        </w:rPr>
        <w:t>validity timer</w:t>
      </w:r>
      <w:r w:rsidRPr="007F6704">
        <w:rPr>
          <w:rFonts w:eastAsiaTheme="minorEastAsia"/>
          <w:sz w:val="22"/>
          <w:szCs w:val="22"/>
          <w:lang w:eastAsia="zh-CN"/>
        </w:rPr>
        <w:t>.</w:t>
      </w:r>
    </w:p>
    <w:tbl>
      <w:tblPr>
        <w:tblStyle w:val="TableGrid"/>
        <w:tblW w:w="0" w:type="auto"/>
        <w:tblLook w:val="04A0" w:firstRow="1" w:lastRow="0" w:firstColumn="1" w:lastColumn="0" w:noHBand="0" w:noVBand="1"/>
      </w:tblPr>
      <w:tblGrid>
        <w:gridCol w:w="9350"/>
      </w:tblGrid>
      <w:tr w:rsidR="005B721D" w14:paraId="094B50C9" w14:textId="77777777" w:rsidTr="005B721D">
        <w:tc>
          <w:tcPr>
            <w:tcW w:w="9350" w:type="dxa"/>
          </w:tcPr>
          <w:p w14:paraId="5EC58DFD" w14:textId="77777777" w:rsidR="002865AE" w:rsidRPr="002865AE" w:rsidRDefault="002865AE" w:rsidP="002865AE">
            <w:pPr>
              <w:rPr>
                <w:b/>
                <w:bCs/>
                <w:sz w:val="22"/>
                <w:szCs w:val="22"/>
                <w:highlight w:val="green"/>
                <w:lang w:eastAsia="ko-KR"/>
              </w:rPr>
            </w:pPr>
            <w:r w:rsidRPr="002865AE">
              <w:rPr>
                <w:b/>
                <w:bCs/>
                <w:sz w:val="22"/>
                <w:szCs w:val="22"/>
                <w:highlight w:val="green"/>
                <w:lang w:eastAsia="ko-KR"/>
              </w:rPr>
              <w:t>Agreement</w:t>
            </w:r>
          </w:p>
          <w:p w14:paraId="5BE515EC" w14:textId="77777777" w:rsidR="002865AE" w:rsidRPr="002865AE" w:rsidRDefault="002865AE" w:rsidP="002865AE">
            <w:pPr>
              <w:rPr>
                <w:sz w:val="22"/>
                <w:szCs w:val="22"/>
                <w:lang w:eastAsia="x-none"/>
              </w:rPr>
            </w:pPr>
            <w:r w:rsidRPr="002865AE">
              <w:rPr>
                <w:sz w:val="22"/>
                <w:szCs w:val="22"/>
                <w:lang w:eastAsia="x-none"/>
              </w:rPr>
              <w:t>NTN validity duration is configured per cell and indicated to the UE in X bits with:</w:t>
            </w:r>
          </w:p>
          <w:p w14:paraId="7E86F7F7" w14:textId="77777777" w:rsidR="002865AE" w:rsidRPr="002865AE" w:rsidRDefault="002865AE" w:rsidP="002865AE">
            <w:pPr>
              <w:numPr>
                <w:ilvl w:val="0"/>
                <w:numId w:val="25"/>
              </w:numPr>
              <w:rPr>
                <w:sz w:val="22"/>
                <w:szCs w:val="22"/>
                <w:lang w:eastAsia="zh-TW"/>
              </w:rPr>
            </w:pPr>
            <w:r w:rsidRPr="002865AE">
              <w:rPr>
                <w:sz w:val="22"/>
                <w:szCs w:val="22"/>
                <w:lang w:eastAsia="zh-TW"/>
              </w:rPr>
              <w:t xml:space="preserve">Value range </w:t>
            </w:r>
            <w:proofErr w:type="gramStart"/>
            <w:r w:rsidRPr="002865AE">
              <w:rPr>
                <w:sz w:val="22"/>
                <w:szCs w:val="22"/>
                <w:lang w:eastAsia="zh-TW"/>
              </w:rPr>
              <w:t>{ 5</w:t>
            </w:r>
            <w:proofErr w:type="gramEnd"/>
            <w:r w:rsidRPr="002865AE">
              <w:rPr>
                <w:sz w:val="22"/>
                <w:szCs w:val="22"/>
                <w:lang w:eastAsia="zh-TW"/>
              </w:rPr>
              <w:t>, 10, 15, 20, 25, 30, 35, 40, 45, 50, 55, 60, 120, 180, 240</w:t>
            </w:r>
            <w:r w:rsidRPr="002865AE">
              <w:rPr>
                <w:strike/>
                <w:color w:val="FF0000"/>
                <w:sz w:val="22"/>
                <w:szCs w:val="22"/>
                <w:lang w:eastAsia="zh-TW"/>
              </w:rPr>
              <w:t>, Infinity</w:t>
            </w:r>
            <w:r w:rsidRPr="002865AE">
              <w:rPr>
                <w:sz w:val="22"/>
                <w:szCs w:val="22"/>
                <w:lang w:eastAsia="zh-TW"/>
              </w:rPr>
              <w:t>}</w:t>
            </w:r>
          </w:p>
          <w:p w14:paraId="1AE3BAE4" w14:textId="77777777" w:rsidR="002865AE" w:rsidRPr="002865AE" w:rsidRDefault="002865AE" w:rsidP="002865AE">
            <w:pPr>
              <w:numPr>
                <w:ilvl w:val="0"/>
                <w:numId w:val="25"/>
              </w:numPr>
              <w:rPr>
                <w:sz w:val="22"/>
                <w:szCs w:val="22"/>
                <w:lang w:eastAsia="zh-TW"/>
              </w:rPr>
            </w:pPr>
            <w:r w:rsidRPr="002865AE">
              <w:rPr>
                <w:sz w:val="22"/>
                <w:szCs w:val="22"/>
                <w:lang w:eastAsia="zh-TW"/>
              </w:rPr>
              <w:t>Unit is second</w:t>
            </w:r>
          </w:p>
          <w:p w14:paraId="7C16947C" w14:textId="6E337C27" w:rsidR="005B721D" w:rsidRPr="002865AE" w:rsidRDefault="002865AE" w:rsidP="005B721D">
            <w:pPr>
              <w:numPr>
                <w:ilvl w:val="0"/>
                <w:numId w:val="25"/>
              </w:numPr>
              <w:rPr>
                <w:sz w:val="22"/>
                <w:szCs w:val="22"/>
                <w:lang w:eastAsia="zh-TW"/>
              </w:rPr>
            </w:pPr>
            <w:r w:rsidRPr="002865AE">
              <w:rPr>
                <w:color w:val="FF0000"/>
                <w:sz w:val="22"/>
                <w:szCs w:val="22"/>
                <w:lang w:eastAsia="zh-TW"/>
              </w:rPr>
              <w:t>FFS (to be resolved in current meeting): Additional values for GEO</w:t>
            </w:r>
          </w:p>
        </w:tc>
      </w:tr>
    </w:tbl>
    <w:p w14:paraId="58EBB6A5" w14:textId="77777777" w:rsidR="005B721D" w:rsidRDefault="005B721D" w:rsidP="005B721D">
      <w:pPr>
        <w:spacing w:after="120"/>
        <w:jc w:val="both"/>
        <w:rPr>
          <w:rFonts w:eastAsiaTheme="minorEastAsia"/>
          <w:iCs/>
          <w:sz w:val="22"/>
          <w:szCs w:val="22"/>
          <w:lang w:eastAsia="zh-CN"/>
        </w:rPr>
      </w:pPr>
      <w:r>
        <w:rPr>
          <w:rFonts w:eastAsiaTheme="minorEastAsia" w:hint="eastAsia"/>
          <w:iCs/>
          <w:sz w:val="22"/>
          <w:szCs w:val="22"/>
          <w:lang w:eastAsia="zh-CN"/>
        </w:rPr>
        <w:t xml:space="preserve"> </w:t>
      </w:r>
    </w:p>
    <w:p w14:paraId="5AF84F43" w14:textId="46BFA10F" w:rsidR="005B721D" w:rsidRDefault="00D036BA" w:rsidP="005F2BBB">
      <w:pPr>
        <w:spacing w:after="120"/>
        <w:jc w:val="both"/>
        <w:rPr>
          <w:rFonts w:eastAsiaTheme="minorEastAsia"/>
          <w:iCs/>
          <w:sz w:val="22"/>
          <w:szCs w:val="22"/>
          <w:lang w:eastAsia="zh-CN"/>
        </w:rPr>
      </w:pPr>
      <w:bookmarkStart w:id="14" w:name="OLE_LINK31"/>
      <w:bookmarkEnd w:id="12"/>
      <w:bookmarkEnd w:id="13"/>
      <w:r w:rsidRPr="00D036BA">
        <w:rPr>
          <w:rFonts w:eastAsiaTheme="minorEastAsia"/>
          <w:iCs/>
          <w:sz w:val="22"/>
          <w:szCs w:val="22"/>
          <w:lang w:eastAsia="zh-CN"/>
        </w:rPr>
        <w:t>Considering the characteristic of GEO, Satellites and the earth are in a relatively static state. The UE can predict the delay drift over the service link and the common delay over the feeder link with an accuracy consistent with transmit timing error requirements with a validity timer duration in the order of half an hour. This configuration value was determined via simulations using ephemeris data and common delay data. Note that since the max Doppler shift is 0.93 ppm and 24 ppm for GEO and LEO respectively, the validation timer duration can be expected to be in the order of 30 (=~24 ppm/0.93 ppm) longer for GEO than for LEO. A validity timer duration of 30 seconds for LEO could be a reasonable target, so a reasonable target for GEO can be in the order of 900 seconds. The longer validity timer duration of 1800 seconds may be achievable depending on the UE complexity</w:t>
      </w:r>
      <w:r w:rsidR="009E21CF">
        <w:rPr>
          <w:rFonts w:eastAsiaTheme="minorEastAsia"/>
          <w:iCs/>
          <w:sz w:val="22"/>
          <w:szCs w:val="22"/>
          <w:lang w:eastAsia="zh-CN"/>
        </w:rPr>
        <w:t>.</w:t>
      </w:r>
    </w:p>
    <w:p w14:paraId="6670C597" w14:textId="411B39A5" w:rsidR="009E21CF" w:rsidRPr="00930EEA" w:rsidRDefault="009E21CF" w:rsidP="009E21CF">
      <w:pPr>
        <w:tabs>
          <w:tab w:val="left" w:pos="576"/>
        </w:tabs>
        <w:snapToGrid w:val="0"/>
        <w:spacing w:beforeLines="50" w:before="120" w:afterLines="50" w:after="120"/>
        <w:rPr>
          <w:i/>
          <w:iCs/>
          <w:color w:val="000000" w:themeColor="text1"/>
          <w:lang w:val="en-US"/>
        </w:rPr>
      </w:pPr>
      <w:r w:rsidRPr="00930EEA">
        <w:rPr>
          <w:rFonts w:eastAsiaTheme="minorEastAsia" w:hint="eastAsia"/>
          <w:b/>
          <w:bCs/>
          <w:i/>
          <w:iCs/>
          <w:sz w:val="22"/>
          <w:szCs w:val="22"/>
          <w:lang w:val="en-US" w:eastAsia="zh-CN"/>
        </w:rPr>
        <w:t>P</w:t>
      </w:r>
      <w:r w:rsidRPr="00930EEA">
        <w:rPr>
          <w:rFonts w:eastAsiaTheme="minorEastAsia"/>
          <w:b/>
          <w:bCs/>
          <w:i/>
          <w:iCs/>
          <w:sz w:val="22"/>
          <w:szCs w:val="22"/>
          <w:lang w:val="en-US" w:eastAsia="zh-CN"/>
        </w:rPr>
        <w:t xml:space="preserve">roposal </w:t>
      </w:r>
      <w:r w:rsidR="00930EEA" w:rsidRPr="00930EEA">
        <w:rPr>
          <w:rFonts w:eastAsiaTheme="minorEastAsia"/>
          <w:b/>
          <w:bCs/>
          <w:i/>
          <w:iCs/>
          <w:sz w:val="22"/>
          <w:szCs w:val="22"/>
          <w:lang w:val="en-US" w:eastAsia="zh-CN"/>
        </w:rPr>
        <w:t>2</w:t>
      </w:r>
      <w:r w:rsidRPr="00930EEA">
        <w:rPr>
          <w:rFonts w:eastAsiaTheme="minorEastAsia"/>
          <w:b/>
          <w:bCs/>
          <w:i/>
          <w:iCs/>
          <w:sz w:val="22"/>
          <w:szCs w:val="22"/>
          <w:lang w:val="en-US" w:eastAsia="zh-CN"/>
        </w:rPr>
        <w:t>:</w:t>
      </w:r>
      <w:r w:rsidRPr="00930EEA">
        <w:rPr>
          <w:rFonts w:eastAsiaTheme="minorEastAsia"/>
          <w:i/>
          <w:iCs/>
          <w:lang w:eastAsia="zh-CN"/>
        </w:rPr>
        <w:t xml:space="preserve"> Add </w:t>
      </w:r>
      <w:r w:rsidRPr="00930EEA">
        <w:rPr>
          <w:i/>
          <w:iCs/>
          <w:color w:val="000000" w:themeColor="text1"/>
          <w:lang w:val="en-US"/>
        </w:rPr>
        <w:t xml:space="preserve">the </w:t>
      </w:r>
      <w:r w:rsidRPr="00930EEA">
        <w:rPr>
          <w:rFonts w:eastAsia="Batang"/>
          <w:i/>
          <w:iCs/>
          <w:sz w:val="22"/>
          <w:szCs w:val="22"/>
          <w:lang w:val="en-US" w:eastAsia="ko-KR"/>
        </w:rPr>
        <w:t xml:space="preserve">GEO </w:t>
      </w:r>
      <w:r w:rsidRPr="00930EEA">
        <w:rPr>
          <w:i/>
          <w:iCs/>
          <w:color w:val="000000" w:themeColor="text1"/>
          <w:lang w:val="en-US"/>
        </w:rPr>
        <w:t>candidate</w:t>
      </w:r>
      <w:r w:rsidRPr="00930EEA">
        <w:rPr>
          <w:rFonts w:eastAsia="Batang"/>
          <w:i/>
          <w:iCs/>
          <w:sz w:val="22"/>
          <w:szCs w:val="22"/>
          <w:lang w:val="en-US" w:eastAsia="ko-KR"/>
        </w:rPr>
        <w:t xml:space="preserve"> values for </w:t>
      </w:r>
      <w:r w:rsidRPr="00930EEA">
        <w:rPr>
          <w:rFonts w:eastAsia="Batang"/>
          <w:bCs/>
          <w:i/>
          <w:iCs/>
          <w:sz w:val="22"/>
          <w:szCs w:val="22"/>
          <w:lang w:val="en-US" w:eastAsia="ko-KR"/>
        </w:rPr>
        <w:t xml:space="preserve">UL </w:t>
      </w:r>
      <w:r w:rsidRPr="00930EEA">
        <w:rPr>
          <w:rFonts w:eastAsia="Batang"/>
          <w:i/>
          <w:iCs/>
          <w:sz w:val="22"/>
          <w:szCs w:val="22"/>
          <w:lang w:val="en-US" w:eastAsia="ko-KR"/>
        </w:rPr>
        <w:t>validity timer</w:t>
      </w:r>
      <w:r w:rsidRPr="00930EEA">
        <w:rPr>
          <w:i/>
          <w:iCs/>
          <w:color w:val="000000" w:themeColor="text1"/>
          <w:sz w:val="22"/>
          <w:szCs w:val="22"/>
          <w:lang w:val="en-US"/>
        </w:rPr>
        <w:t>:</w:t>
      </w:r>
      <w:r w:rsidR="006F21F1" w:rsidRPr="00930EEA">
        <w:rPr>
          <w:i/>
          <w:iCs/>
          <w:color w:val="000000" w:themeColor="text1"/>
          <w:sz w:val="22"/>
          <w:szCs w:val="22"/>
          <w:lang w:val="en-US"/>
        </w:rPr>
        <w:t xml:space="preserve"> </w:t>
      </w:r>
      <w:r w:rsidRPr="00930EEA">
        <w:rPr>
          <w:rFonts w:eastAsiaTheme="minorEastAsia" w:hint="eastAsia"/>
          <w:i/>
          <w:iCs/>
          <w:color w:val="000000" w:themeColor="text1"/>
          <w:sz w:val="22"/>
          <w:szCs w:val="22"/>
          <w:lang w:val="en-US" w:eastAsia="zh-CN"/>
        </w:rPr>
        <w:t>{</w:t>
      </w:r>
      <w:r w:rsidR="00085E2B" w:rsidRPr="00930EEA">
        <w:rPr>
          <w:rFonts w:eastAsiaTheme="minorEastAsia"/>
          <w:i/>
          <w:iCs/>
          <w:color w:val="000000" w:themeColor="text1"/>
          <w:sz w:val="22"/>
          <w:szCs w:val="22"/>
          <w:lang w:val="en-US" w:eastAsia="zh-CN"/>
        </w:rPr>
        <w:t>300 400 500 600 700 800 900 1000 1100 1200 1300 1400 1500 1600 1700 1800</w:t>
      </w:r>
      <w:r w:rsidRPr="00930EEA">
        <w:rPr>
          <w:rFonts w:eastAsiaTheme="minorEastAsia"/>
          <w:i/>
          <w:iCs/>
          <w:color w:val="000000" w:themeColor="text1"/>
          <w:sz w:val="22"/>
          <w:szCs w:val="22"/>
          <w:lang w:val="en-US" w:eastAsia="zh-CN"/>
        </w:rPr>
        <w:t>}.</w:t>
      </w:r>
    </w:p>
    <w:p w14:paraId="701DF4C6" w14:textId="67D5D41D" w:rsidR="008E25B4" w:rsidRPr="00930EEA" w:rsidRDefault="008E25B4" w:rsidP="008E25B4">
      <w:pPr>
        <w:rPr>
          <w:i/>
          <w:iCs/>
          <w:sz w:val="22"/>
          <w:szCs w:val="22"/>
          <w:lang w:eastAsia="zh-CN"/>
        </w:rPr>
      </w:pPr>
      <w:r w:rsidRPr="00930EEA">
        <w:rPr>
          <w:i/>
          <w:iCs/>
          <w:sz w:val="22"/>
          <w:szCs w:val="22"/>
          <w:lang w:eastAsia="zh-CN"/>
        </w:rPr>
        <w:t>Validity timer duration is configured per cell and indicated to the UE in X</w:t>
      </w:r>
      <w:r w:rsidR="004C3D39">
        <w:rPr>
          <w:rFonts w:asciiTheme="minorEastAsia" w:eastAsiaTheme="minorEastAsia" w:hAnsiTheme="minorEastAsia" w:hint="eastAsia"/>
          <w:i/>
          <w:iCs/>
          <w:sz w:val="22"/>
          <w:szCs w:val="22"/>
          <w:lang w:eastAsia="zh-CN"/>
        </w:rPr>
        <w:t>=5</w:t>
      </w:r>
      <w:r w:rsidRPr="00930EEA">
        <w:rPr>
          <w:i/>
          <w:iCs/>
          <w:sz w:val="22"/>
          <w:szCs w:val="22"/>
          <w:lang w:eastAsia="zh-CN"/>
        </w:rPr>
        <w:t> bits with:</w:t>
      </w:r>
    </w:p>
    <w:p w14:paraId="48444F28" w14:textId="76AA8CC5" w:rsidR="008E25B4" w:rsidRPr="0051765A" w:rsidRDefault="008E25B4" w:rsidP="0051765A">
      <w:pPr>
        <w:pStyle w:val="ListParagraph"/>
        <w:numPr>
          <w:ilvl w:val="0"/>
          <w:numId w:val="32"/>
        </w:numPr>
        <w:ind w:leftChars="0"/>
        <w:rPr>
          <w:i/>
          <w:iCs/>
          <w:sz w:val="22"/>
          <w:szCs w:val="22"/>
          <w:lang w:eastAsia="zh-CN"/>
        </w:rPr>
      </w:pPr>
      <w:r w:rsidRPr="0051765A">
        <w:rPr>
          <w:i/>
          <w:iCs/>
          <w:sz w:val="22"/>
          <w:szCs w:val="22"/>
          <w:lang w:eastAsia="zh-CN"/>
        </w:rPr>
        <w:t>Value range {5, 10, 15, 20, 25, 30, 35, 40, 45, 50, 55, 60, 120, 180, 240</w:t>
      </w:r>
      <w:r w:rsidR="00085E2B" w:rsidRPr="0051765A">
        <w:rPr>
          <w:i/>
          <w:iCs/>
          <w:sz w:val="22"/>
          <w:szCs w:val="22"/>
          <w:lang w:eastAsia="zh-CN"/>
        </w:rPr>
        <w:t>, 300 400 500 600 700 800 900 1000 1100 1200 1300 1400 1500 1600 1700 1800</w:t>
      </w:r>
      <w:r w:rsidRPr="0051765A">
        <w:rPr>
          <w:i/>
          <w:iCs/>
          <w:sz w:val="22"/>
          <w:szCs w:val="22"/>
          <w:lang w:eastAsia="zh-CN"/>
        </w:rPr>
        <w:t>}</w:t>
      </w:r>
    </w:p>
    <w:p w14:paraId="7F9D9BDA" w14:textId="1C1DF8CA" w:rsidR="008E25B4" w:rsidRPr="0051765A" w:rsidRDefault="008E25B4" w:rsidP="0051765A">
      <w:pPr>
        <w:pStyle w:val="ListParagraph"/>
        <w:numPr>
          <w:ilvl w:val="0"/>
          <w:numId w:val="32"/>
        </w:numPr>
        <w:ind w:leftChars="0"/>
        <w:rPr>
          <w:i/>
          <w:iCs/>
          <w:sz w:val="22"/>
          <w:szCs w:val="22"/>
          <w:lang w:eastAsia="zh-CN"/>
        </w:rPr>
      </w:pPr>
      <w:r w:rsidRPr="0051765A">
        <w:rPr>
          <w:i/>
          <w:iCs/>
          <w:sz w:val="22"/>
          <w:szCs w:val="22"/>
          <w:lang w:eastAsia="zh-CN"/>
        </w:rPr>
        <w:t>Unit is second</w:t>
      </w:r>
    </w:p>
    <w:p w14:paraId="371217E4" w14:textId="352352F4" w:rsidR="004E325E" w:rsidRPr="00856DEB" w:rsidRDefault="004E325E" w:rsidP="004E325E">
      <w:pPr>
        <w:pStyle w:val="Heading2"/>
        <w:rPr>
          <w:rFonts w:ascii="Times New Roman" w:hAnsi="Times New Roman" w:cs="Times New Roman"/>
          <w:sz w:val="24"/>
          <w:szCs w:val="24"/>
          <w:lang w:eastAsia="zh-TW"/>
        </w:rPr>
      </w:pPr>
      <w:r w:rsidRPr="00652968">
        <w:rPr>
          <w:rFonts w:ascii="Times New Roman" w:eastAsia="Batang" w:hAnsi="Times New Roman" w:cs="Times New Roman"/>
          <w:bCs w:val="0"/>
          <w:sz w:val="22"/>
          <w:szCs w:val="22"/>
          <w:lang w:val="en-US" w:eastAsia="ko-KR"/>
        </w:rPr>
        <w:t>2.</w:t>
      </w:r>
      <w:r>
        <w:rPr>
          <w:rFonts w:ascii="Times New Roman" w:eastAsia="Batang" w:hAnsi="Times New Roman" w:cs="Times New Roman"/>
          <w:bCs w:val="0"/>
          <w:sz w:val="22"/>
          <w:szCs w:val="22"/>
          <w:lang w:val="en-US" w:eastAsia="ko-KR"/>
        </w:rPr>
        <w:t>3</w:t>
      </w:r>
      <w:r>
        <w:rPr>
          <w:rFonts w:ascii="Times New Roman" w:hAnsi="Times New Roman" w:cs="Times New Roman"/>
          <w:sz w:val="24"/>
          <w:szCs w:val="24"/>
          <w:lang w:eastAsia="zh-TW"/>
        </w:rPr>
        <w:t xml:space="preserve"> </w:t>
      </w:r>
      <w:r w:rsidRPr="004E325E">
        <w:rPr>
          <w:rFonts w:ascii="Times New Roman" w:eastAsia="Batang" w:hAnsi="Times New Roman" w:cs="Times New Roman"/>
          <w:bCs w:val="0"/>
          <w:sz w:val="22"/>
          <w:szCs w:val="22"/>
          <w:lang w:val="en-US" w:eastAsia="ko-KR"/>
        </w:rPr>
        <w:t>Combination of open and closed loop TA control</w:t>
      </w:r>
    </w:p>
    <w:p w14:paraId="09358E9F" w14:textId="441C1347" w:rsidR="003323BB" w:rsidRPr="001964A6" w:rsidRDefault="001C3273" w:rsidP="008E25B4">
      <w:pPr>
        <w:rPr>
          <w:sz w:val="22"/>
          <w:szCs w:val="22"/>
        </w:rPr>
      </w:pPr>
      <w:r w:rsidRPr="001964A6">
        <w:rPr>
          <w:sz w:val="22"/>
          <w:szCs w:val="22"/>
        </w:rPr>
        <w:t>During last meeting, RAN1</w:t>
      </w:r>
      <w:r w:rsidR="000017AF" w:rsidRPr="001964A6">
        <w:rPr>
          <w:sz w:val="22"/>
          <w:szCs w:val="22"/>
        </w:rPr>
        <w:t xml:space="preserve"> </w:t>
      </w:r>
      <w:r w:rsidRPr="001964A6">
        <w:rPr>
          <w:sz w:val="22"/>
          <w:szCs w:val="22"/>
        </w:rPr>
        <w:t xml:space="preserve">discussed the issues on double correction of closed loop and opened loop TA. </w:t>
      </w:r>
      <w:r w:rsidR="0054286B">
        <w:rPr>
          <w:sz w:val="22"/>
          <w:szCs w:val="22"/>
        </w:rPr>
        <w:t>Based</w:t>
      </w:r>
      <w:r w:rsidR="000017AF" w:rsidRPr="001964A6">
        <w:rPr>
          <w:sz w:val="22"/>
          <w:szCs w:val="22"/>
        </w:rPr>
        <w:t xml:space="preserve"> on the </w:t>
      </w:r>
      <w:proofErr w:type="gramStart"/>
      <w:r w:rsidR="000017AF" w:rsidRPr="001964A6">
        <w:rPr>
          <w:sz w:val="22"/>
          <w:szCs w:val="22"/>
        </w:rPr>
        <w:t>reply</w:t>
      </w:r>
      <w:proofErr w:type="gramEnd"/>
      <w:r w:rsidR="000017AF" w:rsidRPr="001964A6">
        <w:rPr>
          <w:sz w:val="22"/>
          <w:szCs w:val="22"/>
        </w:rPr>
        <w:t xml:space="preserve"> LS [3] that RAN4 has reached </w:t>
      </w:r>
      <w:r w:rsidR="000D54CD">
        <w:rPr>
          <w:sz w:val="22"/>
          <w:szCs w:val="22"/>
        </w:rPr>
        <w:t>some</w:t>
      </w:r>
      <w:r w:rsidR="000017AF" w:rsidRPr="001964A6">
        <w:rPr>
          <w:sz w:val="22"/>
          <w:szCs w:val="22"/>
        </w:rPr>
        <w:t xml:space="preserve"> agreement</w:t>
      </w:r>
      <w:r w:rsidR="000D54CD">
        <w:rPr>
          <w:sz w:val="22"/>
          <w:szCs w:val="22"/>
        </w:rPr>
        <w:t>s</w:t>
      </w:r>
      <w:r w:rsidR="000017AF" w:rsidRPr="001964A6">
        <w:rPr>
          <w:sz w:val="22"/>
          <w:szCs w:val="22"/>
        </w:rPr>
        <w:t xml:space="preserve"> to </w:t>
      </w:r>
      <w:r w:rsidR="000D54CD">
        <w:rPr>
          <w:sz w:val="22"/>
          <w:szCs w:val="22"/>
        </w:rPr>
        <w:t xml:space="preserve">address </w:t>
      </w:r>
      <w:r w:rsidR="000017AF" w:rsidRPr="001964A6">
        <w:rPr>
          <w:sz w:val="22"/>
          <w:szCs w:val="22"/>
        </w:rPr>
        <w:t xml:space="preserve">the impact on NTN UE UL timing accuracy due to “double-correction” issue. </w:t>
      </w:r>
    </w:p>
    <w:tbl>
      <w:tblPr>
        <w:tblStyle w:val="TableGrid"/>
        <w:tblW w:w="0" w:type="auto"/>
        <w:tblLook w:val="04A0" w:firstRow="1" w:lastRow="0" w:firstColumn="1" w:lastColumn="0" w:noHBand="0" w:noVBand="1"/>
      </w:tblPr>
      <w:tblGrid>
        <w:gridCol w:w="9350"/>
      </w:tblGrid>
      <w:tr w:rsidR="003323BB" w14:paraId="07C1F171" w14:textId="77777777" w:rsidTr="003323BB">
        <w:tc>
          <w:tcPr>
            <w:tcW w:w="9350" w:type="dxa"/>
          </w:tcPr>
          <w:p w14:paraId="6CE7FA5A" w14:textId="39D8C052" w:rsidR="000D54CD" w:rsidRPr="001964A6" w:rsidRDefault="000D54CD" w:rsidP="008E25B4">
            <w:pPr>
              <w:rPr>
                <w:rFonts w:eastAsiaTheme="minorEastAsia"/>
                <w:sz w:val="22"/>
                <w:szCs w:val="22"/>
                <w:lang w:eastAsia="zh-CN"/>
              </w:rPr>
            </w:pPr>
            <w:r w:rsidRPr="001964A6">
              <w:rPr>
                <w:rFonts w:eastAsiaTheme="minorEastAsia"/>
                <w:sz w:val="22"/>
                <w:szCs w:val="22"/>
                <w:highlight w:val="green"/>
                <w:lang w:eastAsia="zh-CN"/>
              </w:rPr>
              <w:t>R4-2120417: Reply LS on combination of open and closed loop TA control in NTN</w:t>
            </w:r>
            <w:r>
              <w:rPr>
                <w:rFonts w:eastAsiaTheme="minorEastAsia"/>
                <w:sz w:val="22"/>
                <w:szCs w:val="22"/>
                <w:lang w:eastAsia="zh-CN"/>
              </w:rPr>
              <w:t xml:space="preserve"> </w:t>
            </w:r>
          </w:p>
          <w:p w14:paraId="52B8E680" w14:textId="548AEEED" w:rsidR="000D54CD" w:rsidRPr="001964A6" w:rsidRDefault="000D54CD" w:rsidP="000D54CD">
            <w:pPr>
              <w:pStyle w:val="TAL"/>
              <w:rPr>
                <w:rFonts w:ascii="Times New Roman" w:eastAsia="PMingLiU" w:hAnsi="Times New Roman" w:cs="Times New Roman"/>
                <w:sz w:val="22"/>
              </w:rPr>
            </w:pPr>
            <w:r w:rsidRPr="001964A6">
              <w:rPr>
                <w:rFonts w:ascii="Times New Roman" w:eastAsia="PMingLiU" w:hAnsi="Times New Roman" w:cs="Times New Roman"/>
                <w:sz w:val="22"/>
              </w:rPr>
              <w:t>RAN4 has reached an agreement that RAN4 defines a requirement to ensure the impact on NTN UE UL timing accuracy due to “double-correction” issue is properly addressed. There are the following two alternatives for further discussion.</w:t>
            </w:r>
          </w:p>
          <w:p w14:paraId="1A6FA015" w14:textId="77777777" w:rsidR="000D54CD" w:rsidRPr="001964A6" w:rsidRDefault="000D54CD" w:rsidP="000D54CD">
            <w:pPr>
              <w:pStyle w:val="ListParagraph"/>
              <w:numPr>
                <w:ilvl w:val="0"/>
                <w:numId w:val="30"/>
              </w:numPr>
              <w:ind w:leftChars="0"/>
              <w:rPr>
                <w:rFonts w:eastAsia="Times New Roman"/>
                <w:sz w:val="22"/>
                <w:szCs w:val="22"/>
              </w:rPr>
            </w:pPr>
            <w:r w:rsidRPr="001964A6">
              <w:rPr>
                <w:rFonts w:eastAsia="Times New Roman"/>
                <w:sz w:val="22"/>
                <w:szCs w:val="22"/>
              </w:rPr>
              <w:t>Option 1:</w:t>
            </w:r>
          </w:p>
          <w:p w14:paraId="475D0877" w14:textId="77777777" w:rsidR="000D54CD" w:rsidRPr="001964A6" w:rsidRDefault="000D54CD" w:rsidP="000D54CD">
            <w:pPr>
              <w:pStyle w:val="ListParagraph"/>
              <w:numPr>
                <w:ilvl w:val="1"/>
                <w:numId w:val="30"/>
              </w:numPr>
              <w:ind w:leftChars="0"/>
              <w:rPr>
                <w:rFonts w:eastAsia="Times New Roman"/>
                <w:sz w:val="22"/>
                <w:szCs w:val="22"/>
              </w:rPr>
            </w:pPr>
            <w:r w:rsidRPr="001964A6">
              <w:rPr>
                <w:rFonts w:eastAsia="Times New Roman"/>
                <w:sz w:val="22"/>
                <w:szCs w:val="22"/>
              </w:rPr>
              <w:lastRenderedPageBreak/>
              <w:t xml:space="preserve">RAN4 to replace gradual timing adjustment requirement with NTN UE initial timing accuracy requirement, </w:t>
            </w:r>
            <w:proofErr w:type="gramStart"/>
            <w:r w:rsidRPr="001964A6">
              <w:rPr>
                <w:rFonts w:eastAsia="Times New Roman"/>
                <w:sz w:val="22"/>
                <w:szCs w:val="22"/>
              </w:rPr>
              <w:t>i.e.</w:t>
            </w:r>
            <w:proofErr w:type="gramEnd"/>
            <w:r w:rsidRPr="001964A6">
              <w:rPr>
                <w:rFonts w:eastAsia="Times New Roman"/>
                <w:sz w:val="22"/>
                <w:szCs w:val="22"/>
              </w:rPr>
              <w:t xml:space="preserve"> NTN UE initial timing accuracy requirement applies to all UL transmissions.</w:t>
            </w:r>
          </w:p>
          <w:p w14:paraId="571A97F8" w14:textId="77777777" w:rsidR="000D54CD" w:rsidRPr="001964A6" w:rsidRDefault="000D54CD" w:rsidP="000D54CD">
            <w:pPr>
              <w:pStyle w:val="ListParagraph"/>
              <w:numPr>
                <w:ilvl w:val="0"/>
                <w:numId w:val="30"/>
              </w:numPr>
              <w:ind w:leftChars="0"/>
              <w:rPr>
                <w:rFonts w:eastAsia="Times New Roman"/>
                <w:sz w:val="22"/>
                <w:szCs w:val="22"/>
              </w:rPr>
            </w:pPr>
            <w:r w:rsidRPr="001964A6">
              <w:rPr>
                <w:rFonts w:eastAsia="Times New Roman"/>
                <w:sz w:val="22"/>
                <w:szCs w:val="22"/>
              </w:rPr>
              <w:t>Option 2:</w:t>
            </w:r>
          </w:p>
          <w:p w14:paraId="3244DDA9" w14:textId="77777777" w:rsidR="000D54CD" w:rsidRPr="001964A6" w:rsidRDefault="000D54CD" w:rsidP="000D54CD">
            <w:pPr>
              <w:pStyle w:val="ListParagraph"/>
              <w:numPr>
                <w:ilvl w:val="1"/>
                <w:numId w:val="30"/>
              </w:numPr>
              <w:ind w:leftChars="0"/>
              <w:rPr>
                <w:rFonts w:eastAsia="Times New Roman"/>
                <w:sz w:val="22"/>
                <w:szCs w:val="22"/>
              </w:rPr>
            </w:pPr>
            <w:r w:rsidRPr="001964A6">
              <w:rPr>
                <w:rFonts w:eastAsia="Times New Roman"/>
                <w:sz w:val="22"/>
                <w:szCs w:val="22"/>
              </w:rPr>
              <w:t xml:space="preserve">RAN4 to define a requirement based on the framework of gradual timing adjustment accuracy requirement, </w:t>
            </w:r>
            <w:proofErr w:type="gramStart"/>
            <w:r w:rsidRPr="001964A6">
              <w:rPr>
                <w:rFonts w:eastAsia="Times New Roman"/>
                <w:sz w:val="22"/>
                <w:szCs w:val="22"/>
              </w:rPr>
              <w:t>e.g.</w:t>
            </w:r>
            <w:proofErr w:type="gramEnd"/>
            <w:r w:rsidRPr="001964A6">
              <w:rPr>
                <w:rFonts w:eastAsia="Times New Roman"/>
                <w:sz w:val="22"/>
                <w:szCs w:val="22"/>
              </w:rPr>
              <w:t xml:space="preserve"> the requirement regulates the maximum amount of UE specific TA change of shot adjustment due to UE position change, the minimum and maximum aggregate adjustment rates.</w:t>
            </w:r>
          </w:p>
          <w:p w14:paraId="16F86AB3" w14:textId="77777777" w:rsidR="000D54CD" w:rsidRPr="001964A6" w:rsidRDefault="000D54CD" w:rsidP="000D54CD">
            <w:pPr>
              <w:pStyle w:val="ListParagraph"/>
              <w:numPr>
                <w:ilvl w:val="1"/>
                <w:numId w:val="30"/>
              </w:numPr>
              <w:ind w:leftChars="0"/>
              <w:rPr>
                <w:rFonts w:eastAsia="Times New Roman"/>
                <w:sz w:val="22"/>
                <w:szCs w:val="22"/>
              </w:rPr>
            </w:pPr>
            <w:r w:rsidRPr="001964A6">
              <w:rPr>
                <w:rFonts w:eastAsia="Times New Roman"/>
                <w:sz w:val="22"/>
                <w:szCs w:val="22"/>
              </w:rPr>
              <w:t>FFS on whether the requirement regulating “double-correction” issue would be a stand-alone requirement</w:t>
            </w:r>
          </w:p>
          <w:p w14:paraId="53220162" w14:textId="77777777" w:rsidR="000D54CD" w:rsidRPr="001964A6" w:rsidRDefault="000D54CD" w:rsidP="000D54CD">
            <w:pPr>
              <w:pStyle w:val="ListParagraph"/>
              <w:numPr>
                <w:ilvl w:val="1"/>
                <w:numId w:val="30"/>
              </w:numPr>
              <w:ind w:leftChars="0"/>
              <w:rPr>
                <w:rFonts w:eastAsia="Times New Roman"/>
                <w:sz w:val="22"/>
                <w:szCs w:val="22"/>
              </w:rPr>
            </w:pPr>
            <w:r w:rsidRPr="001964A6">
              <w:rPr>
                <w:rFonts w:eastAsia="Times New Roman"/>
                <w:sz w:val="22"/>
                <w:szCs w:val="22"/>
              </w:rPr>
              <w:t>FFS on whether and how to incorporate the current gradual timing adjustment defined in 7.1.2.1 of TS38.133</w:t>
            </w:r>
          </w:p>
          <w:p w14:paraId="5A9BFAD2" w14:textId="77777777" w:rsidR="000D54CD" w:rsidRPr="001964A6" w:rsidRDefault="000D54CD" w:rsidP="000D54CD">
            <w:pPr>
              <w:pStyle w:val="ListParagraph"/>
              <w:numPr>
                <w:ilvl w:val="1"/>
                <w:numId w:val="30"/>
              </w:numPr>
              <w:ind w:leftChars="0"/>
              <w:rPr>
                <w:rFonts w:eastAsia="Times New Roman"/>
                <w:sz w:val="22"/>
                <w:szCs w:val="22"/>
              </w:rPr>
            </w:pPr>
            <w:r w:rsidRPr="001964A6">
              <w:rPr>
                <w:rFonts w:eastAsia="Times New Roman"/>
                <w:sz w:val="22"/>
                <w:szCs w:val="22"/>
              </w:rPr>
              <w:t>FFS on whether and how to incorporate UE specific change due to satellite position change and feeder link delay change</w:t>
            </w:r>
          </w:p>
          <w:p w14:paraId="51D23181" w14:textId="4E88298F" w:rsidR="000D54CD" w:rsidRPr="001964A6" w:rsidRDefault="000D54CD" w:rsidP="001964A6">
            <w:pPr>
              <w:pStyle w:val="ListParagraph"/>
              <w:numPr>
                <w:ilvl w:val="1"/>
                <w:numId w:val="30"/>
              </w:numPr>
              <w:ind w:leftChars="0"/>
              <w:rPr>
                <w:rFonts w:eastAsia="Times New Roman"/>
                <w:sz w:val="22"/>
                <w:szCs w:val="22"/>
              </w:rPr>
            </w:pPr>
            <w:r w:rsidRPr="001964A6">
              <w:rPr>
                <w:rFonts w:eastAsia="Times New Roman"/>
                <w:sz w:val="22"/>
                <w:szCs w:val="22"/>
              </w:rPr>
              <w:t>FFS on the detailed requirement values and the definition of reference time in terms of UL timing error measurement</w:t>
            </w:r>
          </w:p>
        </w:tc>
      </w:tr>
    </w:tbl>
    <w:p w14:paraId="5C76ECEB" w14:textId="77777777" w:rsidR="0054286B" w:rsidRDefault="0054286B" w:rsidP="008E25B4"/>
    <w:p w14:paraId="1775F656" w14:textId="1762D279" w:rsidR="000017AF" w:rsidRDefault="003E6D86" w:rsidP="008E25B4">
      <w:pPr>
        <w:rPr>
          <w:sz w:val="22"/>
          <w:szCs w:val="22"/>
        </w:rPr>
      </w:pPr>
      <w:r>
        <w:rPr>
          <w:sz w:val="22"/>
          <w:szCs w:val="22"/>
        </w:rPr>
        <w:t>In RAN1#107-e, the FL made proposal below, as there was no consensus on options discussed in RAN1</w:t>
      </w:r>
      <w:r w:rsidR="000D54CD" w:rsidRPr="0088616B">
        <w:rPr>
          <w:sz w:val="22"/>
          <w:szCs w:val="22"/>
        </w:rPr>
        <w:t>.</w:t>
      </w:r>
      <w:r>
        <w:rPr>
          <w:sz w:val="22"/>
          <w:szCs w:val="22"/>
        </w:rPr>
        <w:t xml:space="preserve"> </w:t>
      </w:r>
    </w:p>
    <w:p w14:paraId="67E6DDCA" w14:textId="77777777" w:rsidR="008D5569" w:rsidRPr="0088616B" w:rsidRDefault="008D5569" w:rsidP="008E25B4">
      <w:pPr>
        <w:rPr>
          <w:sz w:val="22"/>
          <w:szCs w:val="22"/>
        </w:rPr>
      </w:pPr>
    </w:p>
    <w:tbl>
      <w:tblPr>
        <w:tblStyle w:val="TableGrid"/>
        <w:tblW w:w="0" w:type="auto"/>
        <w:tblLook w:val="04A0" w:firstRow="1" w:lastRow="0" w:firstColumn="1" w:lastColumn="0" w:noHBand="0" w:noVBand="1"/>
      </w:tblPr>
      <w:tblGrid>
        <w:gridCol w:w="9350"/>
      </w:tblGrid>
      <w:tr w:rsidR="001964A6" w14:paraId="107DC6C3" w14:textId="77777777" w:rsidTr="001964A6">
        <w:tc>
          <w:tcPr>
            <w:tcW w:w="9350" w:type="dxa"/>
          </w:tcPr>
          <w:p w14:paraId="2097AF0B" w14:textId="2E78D4D9" w:rsidR="001964A6" w:rsidRPr="001964A6" w:rsidRDefault="001964A6" w:rsidP="008E25B4">
            <w:pPr>
              <w:rPr>
                <w:rFonts w:eastAsiaTheme="minorEastAsia"/>
                <w:sz w:val="22"/>
                <w:szCs w:val="22"/>
                <w:lang w:eastAsia="zh-CN"/>
              </w:rPr>
            </w:pPr>
            <w:r w:rsidRPr="001964A6">
              <w:rPr>
                <w:rFonts w:eastAsiaTheme="minorEastAsia" w:hint="eastAsia"/>
                <w:sz w:val="22"/>
                <w:szCs w:val="22"/>
                <w:highlight w:val="green"/>
                <w:lang w:eastAsia="zh-CN"/>
              </w:rPr>
              <w:t>R</w:t>
            </w:r>
            <w:r w:rsidRPr="001964A6">
              <w:rPr>
                <w:rFonts w:eastAsiaTheme="minorEastAsia"/>
                <w:sz w:val="22"/>
                <w:szCs w:val="22"/>
                <w:highlight w:val="green"/>
                <w:lang w:eastAsia="zh-CN"/>
              </w:rPr>
              <w:t>1-</w:t>
            </w:r>
            <w:proofErr w:type="gramStart"/>
            <w:r w:rsidRPr="001964A6">
              <w:rPr>
                <w:rFonts w:eastAsiaTheme="minorEastAsia"/>
                <w:sz w:val="22"/>
                <w:szCs w:val="22"/>
                <w:highlight w:val="green"/>
                <w:lang w:eastAsia="zh-CN"/>
              </w:rPr>
              <w:t xml:space="preserve">2111126  </w:t>
            </w:r>
            <w:bookmarkStart w:id="15" w:name="_Toc87816958"/>
            <w:r w:rsidRPr="001964A6">
              <w:rPr>
                <w:sz w:val="22"/>
                <w:szCs w:val="22"/>
                <w:highlight w:val="green"/>
              </w:rPr>
              <w:t>Issue</w:t>
            </w:r>
            <w:proofErr w:type="gramEnd"/>
            <w:r w:rsidRPr="001964A6">
              <w:rPr>
                <w:sz w:val="22"/>
                <w:szCs w:val="22"/>
                <w:highlight w:val="green"/>
              </w:rPr>
              <w:t>#6: Combination of open and closed loop TA control</w:t>
            </w:r>
            <w:bookmarkEnd w:id="15"/>
          </w:p>
          <w:p w14:paraId="5813F3D3" w14:textId="7A5CAFDB" w:rsidR="001964A6" w:rsidRPr="001964A6" w:rsidRDefault="001964A6" w:rsidP="008E25B4">
            <w:r w:rsidRPr="001964A6">
              <w:rPr>
                <w:sz w:val="22"/>
                <w:szCs w:val="22"/>
              </w:rPr>
              <w:t>Moderator understanding: The solution to resolve Issue#6 is up to the UE implementation to meet the RAN4 gradual timing adjustment requirement (yet to be defined).</w:t>
            </w:r>
          </w:p>
        </w:tc>
      </w:tr>
    </w:tbl>
    <w:p w14:paraId="5F440ADE" w14:textId="453120EE" w:rsidR="000D54CD" w:rsidRDefault="000D54CD" w:rsidP="008E25B4"/>
    <w:p w14:paraId="08C9346A" w14:textId="6F24D4D2" w:rsidR="003E6D86" w:rsidRDefault="003E6D86" w:rsidP="008E25B4">
      <w:pPr>
        <w:rPr>
          <w:sz w:val="22"/>
          <w:szCs w:val="22"/>
        </w:rPr>
      </w:pPr>
      <w:r>
        <w:rPr>
          <w:sz w:val="22"/>
          <w:szCs w:val="22"/>
        </w:rPr>
        <w:t xml:space="preserve">Since RAN4 is discussing this issue, we have preference that RAN4 continues to discuss this issue, </w:t>
      </w:r>
      <w:r w:rsidRPr="0088616B">
        <w:rPr>
          <w:sz w:val="22"/>
          <w:szCs w:val="22"/>
        </w:rPr>
        <w:t>as there was no consensus in RAN1 past meetings.</w:t>
      </w:r>
    </w:p>
    <w:p w14:paraId="730574B2" w14:textId="77777777" w:rsidR="003E6D86" w:rsidRPr="000D54CD" w:rsidRDefault="003E6D86" w:rsidP="008E25B4"/>
    <w:p w14:paraId="5CA89E73" w14:textId="4BBB9F72" w:rsidR="000017AF" w:rsidRPr="00930EEA" w:rsidRDefault="000017AF" w:rsidP="008E25B4">
      <w:pPr>
        <w:rPr>
          <w:i/>
        </w:rPr>
      </w:pPr>
      <w:r w:rsidRPr="00930EEA">
        <w:rPr>
          <w:rFonts w:eastAsiaTheme="minorEastAsia"/>
          <w:b/>
          <w:i/>
          <w:sz w:val="22"/>
          <w:szCs w:val="22"/>
          <w:lang w:eastAsia="zh-CN"/>
        </w:rPr>
        <w:t xml:space="preserve">Proposal </w:t>
      </w:r>
      <w:r w:rsidR="00930EEA" w:rsidRPr="00930EEA">
        <w:rPr>
          <w:rFonts w:eastAsiaTheme="minorEastAsia"/>
          <w:b/>
          <w:i/>
          <w:sz w:val="22"/>
          <w:szCs w:val="22"/>
          <w:lang w:eastAsia="zh-CN"/>
        </w:rPr>
        <w:t>3</w:t>
      </w:r>
      <w:r w:rsidRPr="00930EEA">
        <w:rPr>
          <w:rFonts w:eastAsiaTheme="minorEastAsia"/>
          <w:i/>
          <w:sz w:val="22"/>
          <w:szCs w:val="22"/>
          <w:lang w:eastAsia="zh-CN"/>
        </w:rPr>
        <w:t xml:space="preserve">: </w:t>
      </w:r>
      <w:bookmarkStart w:id="16" w:name="_Hlk95243792"/>
      <w:r w:rsidR="0054286B" w:rsidRPr="00930EEA">
        <w:rPr>
          <w:rFonts w:eastAsiaTheme="minorEastAsia"/>
          <w:i/>
          <w:sz w:val="22"/>
          <w:szCs w:val="22"/>
          <w:lang w:eastAsia="zh-CN"/>
        </w:rPr>
        <w:t>RAN4 can further discuss and conclude on combination of open and closed loop TA control in NTN</w:t>
      </w:r>
      <w:r w:rsidRPr="00930EEA">
        <w:rPr>
          <w:i/>
        </w:rPr>
        <w:t>.</w:t>
      </w:r>
    </w:p>
    <w:bookmarkEnd w:id="16"/>
    <w:p w14:paraId="3B74EB79" w14:textId="77777777" w:rsidR="0054286B" w:rsidRPr="005B721D" w:rsidRDefault="0054286B" w:rsidP="008E25B4">
      <w:pPr>
        <w:rPr>
          <w:sz w:val="22"/>
          <w:szCs w:val="22"/>
          <w:lang w:eastAsia="zh-CN"/>
        </w:rPr>
      </w:pPr>
    </w:p>
    <w:p w14:paraId="7BAE2269" w14:textId="53F66DD6" w:rsidR="00FF306D" w:rsidRPr="00F46254" w:rsidRDefault="0000772E" w:rsidP="00F46254">
      <w:pPr>
        <w:pStyle w:val="Heading2"/>
        <w:rPr>
          <w:sz w:val="24"/>
          <w:szCs w:val="24"/>
          <w:lang w:eastAsia="zh-TW"/>
        </w:rPr>
      </w:pPr>
      <w:r w:rsidRPr="00652968">
        <w:rPr>
          <w:rFonts w:ascii="Times New Roman" w:eastAsia="Batang" w:hAnsi="Times New Roman" w:cs="Times New Roman"/>
          <w:bCs w:val="0"/>
          <w:sz w:val="22"/>
          <w:szCs w:val="22"/>
          <w:lang w:val="en-US" w:eastAsia="ko-KR"/>
        </w:rPr>
        <w:t>2.</w:t>
      </w:r>
      <w:r>
        <w:rPr>
          <w:rFonts w:ascii="Times New Roman" w:eastAsia="Batang" w:hAnsi="Times New Roman" w:cs="Times New Roman"/>
          <w:bCs w:val="0"/>
          <w:sz w:val="22"/>
          <w:szCs w:val="22"/>
          <w:lang w:val="en-US" w:eastAsia="ko-KR"/>
        </w:rPr>
        <w:t>4</w:t>
      </w:r>
      <w:r>
        <w:rPr>
          <w:rFonts w:ascii="Times New Roman" w:hAnsi="Times New Roman" w:cs="Times New Roman"/>
          <w:sz w:val="24"/>
          <w:szCs w:val="24"/>
          <w:lang w:eastAsia="zh-TW"/>
        </w:rPr>
        <w:t xml:space="preserve"> </w:t>
      </w:r>
      <w:r w:rsidR="008D5569">
        <w:rPr>
          <w:rFonts w:ascii="Times New Roman" w:eastAsia="Batang" w:hAnsi="Times New Roman" w:cs="Times New Roman"/>
          <w:bCs w:val="0"/>
          <w:sz w:val="22"/>
          <w:szCs w:val="22"/>
          <w:lang w:val="en-US" w:eastAsia="ko-KR"/>
        </w:rPr>
        <w:t>Pseudo</w:t>
      </w:r>
      <w:r w:rsidR="00EB7712">
        <w:rPr>
          <w:rFonts w:ascii="Times New Roman" w:eastAsia="Batang" w:hAnsi="Times New Roman" w:cs="Times New Roman"/>
          <w:bCs w:val="0"/>
          <w:sz w:val="22"/>
          <w:szCs w:val="22"/>
          <w:lang w:val="en-US" w:eastAsia="ko-KR"/>
        </w:rPr>
        <w:t xml:space="preserve"> CR</w:t>
      </w:r>
    </w:p>
    <w:p w14:paraId="62DDCDC8" w14:textId="77777777" w:rsidR="0000772E" w:rsidRPr="00274AFF" w:rsidRDefault="0000772E" w:rsidP="0000772E">
      <w:pPr>
        <w:spacing w:after="120"/>
        <w:jc w:val="both"/>
        <w:rPr>
          <w:rFonts w:eastAsiaTheme="minorEastAsia"/>
          <w:b/>
          <w:sz w:val="22"/>
          <w:szCs w:val="22"/>
          <w:lang w:eastAsia="zh-CN"/>
        </w:rPr>
      </w:pPr>
      <w:r w:rsidRPr="00DD40AA">
        <w:rPr>
          <w:rFonts w:eastAsiaTheme="minorEastAsia"/>
          <w:b/>
          <w:sz w:val="22"/>
          <w:szCs w:val="22"/>
          <w:lang w:eastAsia="zh-CN"/>
        </w:rPr>
        <w:t>CR 3</w:t>
      </w:r>
      <w:r>
        <w:rPr>
          <w:rFonts w:eastAsiaTheme="minorEastAsia"/>
          <w:b/>
          <w:sz w:val="22"/>
          <w:szCs w:val="22"/>
          <w:lang w:eastAsia="zh-CN"/>
        </w:rPr>
        <w:t>8</w:t>
      </w:r>
      <w:r w:rsidRPr="00DD40AA">
        <w:rPr>
          <w:rFonts w:eastAsiaTheme="minorEastAsia"/>
          <w:b/>
          <w:sz w:val="22"/>
          <w:szCs w:val="22"/>
          <w:lang w:eastAsia="zh-CN"/>
        </w:rPr>
        <w:t>.211</w:t>
      </w:r>
    </w:p>
    <w:p w14:paraId="722C6AAA" w14:textId="4BC8034B" w:rsidR="0000772E" w:rsidRPr="000E16D8" w:rsidRDefault="0000772E" w:rsidP="0000772E">
      <w:pPr>
        <w:spacing w:after="120"/>
        <w:jc w:val="both"/>
        <w:rPr>
          <w:rFonts w:eastAsiaTheme="minorEastAsia"/>
          <w:sz w:val="22"/>
          <w:szCs w:val="22"/>
          <w:lang w:eastAsia="zh-CN"/>
        </w:rPr>
      </w:pPr>
      <w:r>
        <w:rPr>
          <w:rFonts w:eastAsiaTheme="minorEastAsia"/>
          <w:sz w:val="22"/>
          <w:szCs w:val="22"/>
          <w:lang w:eastAsia="zh-CN"/>
        </w:rPr>
        <w:t xml:space="preserve">There is modification of the equation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T</m:t>
            </m:r>
          </m:e>
          <m:sub>
            <m:r>
              <m:rPr>
                <m:nor/>
              </m:rPr>
              <w:rPr>
                <w:rFonts w:eastAsiaTheme="minorEastAsia"/>
                <w:sz w:val="22"/>
                <w:szCs w:val="22"/>
                <w:lang w:val="en-US" w:eastAsia="zh-CN"/>
              </w:rPr>
              <m:t>TA</m:t>
            </m:r>
          </m:sub>
        </m:sSub>
        <m:r>
          <w:rPr>
            <w:rFonts w:ascii="Cambria Math" w:eastAsiaTheme="minorEastAsia" w:hAnsi="Cambria Math"/>
            <w:sz w:val="22"/>
            <w:szCs w:val="22"/>
            <w:lang w:val="en-US" w:eastAsia="zh-CN"/>
          </w:rPr>
          <m:t>=</m:t>
        </m:r>
        <m:d>
          <m:dPr>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m:rPr>
                    <m:nor/>
                  </m:rPr>
                  <w:rPr>
                    <w:rFonts w:eastAsiaTheme="minorEastAsia"/>
                    <w:sz w:val="22"/>
                    <w:szCs w:val="22"/>
                    <w:lang w:val="en-US" w:eastAsia="zh-CN"/>
                  </w:rPr>
                  <m:t>TA</m:t>
                </m:r>
              </m:sub>
            </m:sSub>
            <m:r>
              <w:rPr>
                <w:rFonts w:ascii="Cambria Math" w:eastAsiaTheme="minorEastAsia" w:hAnsi="Cambria Math"/>
                <w:sz w:val="22"/>
                <w:szCs w:val="22"/>
                <w:lang w:val="en-US"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w:proofErr w:type="gramStart"/>
                <m:r>
                  <m:rPr>
                    <m:nor/>
                  </m:rPr>
                  <w:rPr>
                    <w:rFonts w:eastAsiaTheme="minorEastAsia"/>
                    <w:sz w:val="22"/>
                    <w:szCs w:val="22"/>
                    <w:lang w:val="en-US" w:eastAsia="zh-CN"/>
                  </w:rPr>
                  <m:t>TA,offset</m:t>
                </m:r>
                <w:proofErr w:type="gramEnd"/>
              </m:sub>
            </m:sSub>
            <m:r>
              <w:rPr>
                <w:rFonts w:ascii="Cambria Math" w:eastAsiaTheme="minorEastAsia" w:hAnsi="Cambria Math"/>
                <w:sz w:val="22"/>
                <w:szCs w:val="22"/>
                <w:lang w:val="en-US" w:eastAsia="zh-CN"/>
              </w:rPr>
              <m:t>+</m:t>
            </m:r>
            <w:bookmarkStart w:id="17" w:name="_Hlk93049190"/>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m:rPr>
                    <m:nor/>
                  </m:rPr>
                  <w:rPr>
                    <w:rFonts w:eastAsiaTheme="minorEastAsia"/>
                    <w:sz w:val="22"/>
                    <w:szCs w:val="22"/>
                    <w:lang w:val="en-US" w:eastAsia="zh-CN"/>
                  </w:rPr>
                  <m:t>TA,adj</m:t>
                </m:r>
              </m:sub>
              <m:sup>
                <m:r>
                  <m:rPr>
                    <m:nor/>
                  </m:rPr>
                  <w:rPr>
                    <w:rFonts w:eastAsiaTheme="minorEastAsia"/>
                    <w:sz w:val="22"/>
                    <w:szCs w:val="22"/>
                    <w:lang w:val="en-US" w:eastAsia="zh-CN"/>
                  </w:rPr>
                  <m:t>common</m:t>
                </m:r>
              </m:sup>
            </m:sSubSup>
            <m:r>
              <w:rPr>
                <w:rFonts w:ascii="Cambria Math" w:eastAsiaTheme="minorEastAsia" w:hAnsi="Cambria Math"/>
                <w:sz w:val="22"/>
                <w:szCs w:val="22"/>
                <w:lang w:val="en-US" w:eastAsia="zh-CN"/>
              </w:rPr>
              <m:t>+</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m:rPr>
                    <m:nor/>
                  </m:rPr>
                  <w:rPr>
                    <w:rFonts w:eastAsiaTheme="minorEastAsia"/>
                    <w:sz w:val="22"/>
                    <w:szCs w:val="22"/>
                    <w:lang w:val="en-US" w:eastAsia="zh-CN"/>
                  </w:rPr>
                  <m:t>TA,adj</m:t>
                </m:r>
              </m:sub>
              <m:sup>
                <m:r>
                  <m:rPr>
                    <m:nor/>
                  </m:rPr>
                  <w:rPr>
                    <w:rFonts w:eastAsiaTheme="minorEastAsia"/>
                    <w:sz w:val="22"/>
                    <w:szCs w:val="22"/>
                    <w:lang w:val="en-US" w:eastAsia="zh-CN"/>
                  </w:rPr>
                  <m:t>UE</m:t>
                </m:r>
              </m:sup>
            </m:sSubSup>
            <w:bookmarkEnd w:id="17"/>
          </m:e>
        </m:d>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T</m:t>
            </m:r>
          </m:e>
          <m:sub>
            <m:r>
              <m:rPr>
                <m:nor/>
              </m:rPr>
              <w:rPr>
                <w:rFonts w:eastAsiaTheme="minorEastAsia"/>
                <w:sz w:val="22"/>
                <w:szCs w:val="22"/>
                <w:lang w:val="en-US" w:eastAsia="zh-CN"/>
              </w:rPr>
              <m:t>s</m:t>
            </m:r>
          </m:sub>
        </m:sSub>
      </m:oMath>
      <w:r>
        <w:rPr>
          <w:rFonts w:eastAsiaTheme="minorEastAsia" w:hint="eastAsia"/>
          <w:sz w:val="22"/>
          <w:szCs w:val="22"/>
          <w:lang w:eastAsia="zh-CN"/>
        </w:rPr>
        <w:t>.</w:t>
      </w:r>
      <w:r>
        <w:rPr>
          <w:rFonts w:eastAsiaTheme="minorEastAsia"/>
          <w:sz w:val="22"/>
          <w:szCs w:val="22"/>
          <w:lang w:eastAsia="zh-CN"/>
        </w:rPr>
        <w:t xml:space="preserve"> Hence, </w:t>
      </w:r>
      <w:r w:rsidRPr="000E16D8">
        <w:rPr>
          <w:rFonts w:eastAsiaTheme="minorEastAsia"/>
          <w:sz w:val="22"/>
          <w:szCs w:val="22"/>
          <w:lang w:eastAsia="zh-CN"/>
        </w:rPr>
        <w:t xml:space="preserve">Figure </w:t>
      </w:r>
      <w:r>
        <w:t>4.1.1-1</w:t>
      </w:r>
      <w:r w:rsidRPr="000E16D8">
        <w:rPr>
          <w:rFonts w:eastAsiaTheme="minorEastAsia"/>
          <w:sz w:val="22"/>
          <w:szCs w:val="22"/>
          <w:lang w:eastAsia="zh-CN"/>
        </w:rPr>
        <w:t xml:space="preserve"> UL-DL timing relation in Pseudo CR TS 3</w:t>
      </w:r>
      <w:r>
        <w:rPr>
          <w:rFonts w:eastAsiaTheme="minorEastAsia"/>
          <w:sz w:val="22"/>
          <w:szCs w:val="22"/>
          <w:lang w:eastAsia="zh-CN"/>
        </w:rPr>
        <w:t>8</w:t>
      </w:r>
      <w:r w:rsidRPr="000E16D8">
        <w:rPr>
          <w:rFonts w:eastAsiaTheme="minorEastAsia"/>
          <w:sz w:val="22"/>
          <w:szCs w:val="22"/>
          <w:lang w:eastAsia="zh-CN"/>
        </w:rPr>
        <w:t>.211</w:t>
      </w:r>
      <w:r>
        <w:rPr>
          <w:rFonts w:eastAsiaTheme="minorEastAsia"/>
          <w:sz w:val="22"/>
          <w:szCs w:val="22"/>
          <w:lang w:eastAsia="zh-CN"/>
        </w:rPr>
        <w:t xml:space="preserve"> [</w:t>
      </w:r>
      <w:r w:rsidR="001964A6">
        <w:rPr>
          <w:rFonts w:eastAsiaTheme="minorEastAsia"/>
          <w:sz w:val="22"/>
          <w:szCs w:val="22"/>
          <w:lang w:eastAsia="zh-CN"/>
        </w:rPr>
        <w:t>5</w:t>
      </w:r>
      <w:r>
        <w:rPr>
          <w:rFonts w:eastAsiaTheme="minorEastAsia"/>
          <w:sz w:val="22"/>
          <w:szCs w:val="22"/>
          <w:lang w:eastAsia="zh-CN"/>
        </w:rPr>
        <w:t>]</w:t>
      </w:r>
      <w:r w:rsidRPr="000E16D8">
        <w:rPr>
          <w:rFonts w:eastAsiaTheme="minorEastAsia"/>
          <w:sz w:val="22"/>
          <w:szCs w:val="22"/>
          <w:lang w:eastAsia="zh-CN"/>
        </w:rPr>
        <w:t xml:space="preserve"> should be updated with </w:t>
      </w:r>
      <w:bookmarkStart w:id="18" w:name="OLE_LINK22"/>
      <w:bookmarkStart w:id="19" w:name="OLE_LINK23"/>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w:proofErr w:type="gramStart"/>
            <m:r>
              <m:rPr>
                <m:nor/>
              </m:rPr>
              <w:rPr>
                <w:rFonts w:eastAsiaTheme="minorEastAsia"/>
                <w:sz w:val="22"/>
                <w:szCs w:val="22"/>
                <w:lang w:val="en-US" w:eastAsia="zh-CN"/>
              </w:rPr>
              <m:t>TA,adj</m:t>
            </m:r>
            <w:proofErr w:type="gramEnd"/>
          </m:sub>
          <m:sup>
            <m:r>
              <m:rPr>
                <m:nor/>
              </m:rPr>
              <w:rPr>
                <w:rFonts w:eastAsiaTheme="minorEastAsia"/>
                <w:sz w:val="22"/>
                <w:szCs w:val="22"/>
                <w:lang w:val="en-US" w:eastAsia="zh-CN"/>
              </w:rPr>
              <m:t>common</m:t>
            </m:r>
          </m:sup>
        </m:sSubSup>
        <m:r>
          <w:rPr>
            <w:rFonts w:ascii="Cambria Math" w:eastAsiaTheme="minorEastAsia" w:hAnsi="Cambria Math"/>
            <w:sz w:val="22"/>
            <w:szCs w:val="22"/>
            <w:lang w:val="en-US" w:eastAsia="zh-CN"/>
          </w:rPr>
          <m:t>+</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m:rPr>
                <m:nor/>
              </m:rPr>
              <w:rPr>
                <w:rFonts w:eastAsiaTheme="minorEastAsia"/>
                <w:sz w:val="22"/>
                <w:szCs w:val="22"/>
                <w:lang w:val="en-US" w:eastAsia="zh-CN"/>
              </w:rPr>
              <m:t>TA,adj</m:t>
            </m:r>
          </m:sub>
          <m:sup>
            <m:r>
              <m:rPr>
                <m:nor/>
              </m:rPr>
              <w:rPr>
                <w:rFonts w:eastAsiaTheme="minorEastAsia"/>
                <w:sz w:val="22"/>
                <w:szCs w:val="22"/>
                <w:lang w:val="en-US" w:eastAsia="zh-CN"/>
              </w:rPr>
              <m:t>UE</m:t>
            </m:r>
          </m:sup>
        </m:sSubSup>
      </m:oMath>
      <w:r>
        <w:rPr>
          <w:rFonts w:eastAsiaTheme="minorEastAsia" w:hint="eastAsia"/>
          <w:sz w:val="22"/>
          <w:szCs w:val="22"/>
          <w:lang w:eastAsia="zh-CN"/>
        </w:rPr>
        <w:t>.</w:t>
      </w:r>
      <w:bookmarkEnd w:id="18"/>
      <w:bookmarkEnd w:id="19"/>
      <w:r w:rsidRPr="000E16D8">
        <w:rPr>
          <w:rFonts w:eastAsiaTheme="minorEastAsia"/>
          <w:sz w:val="22"/>
          <w:szCs w:val="22"/>
          <w:lang w:eastAsia="zh-CN"/>
        </w:rPr>
        <w:t xml:space="preserve"> </w:t>
      </w:r>
    </w:p>
    <w:p w14:paraId="2D04E303" w14:textId="63D3E7E6" w:rsidR="0000772E" w:rsidRPr="00930EEA" w:rsidRDefault="0000772E" w:rsidP="0000772E">
      <w:pPr>
        <w:spacing w:after="120"/>
        <w:jc w:val="both"/>
        <w:rPr>
          <w:rFonts w:eastAsiaTheme="minorEastAsia"/>
          <w:i/>
          <w:sz w:val="22"/>
          <w:szCs w:val="22"/>
          <w:lang w:eastAsia="zh-CN"/>
        </w:rPr>
      </w:pPr>
      <w:bookmarkStart w:id="20" w:name="OLE_LINK3"/>
      <w:bookmarkStart w:id="21" w:name="OLE_LINK5"/>
      <w:r w:rsidRPr="00930EEA">
        <w:rPr>
          <w:rFonts w:eastAsiaTheme="minorEastAsia"/>
          <w:b/>
          <w:i/>
          <w:sz w:val="22"/>
          <w:szCs w:val="22"/>
          <w:lang w:eastAsia="zh-CN"/>
        </w:rPr>
        <w:t xml:space="preserve">Proposal </w:t>
      </w:r>
      <w:r w:rsidR="00930EEA" w:rsidRPr="00930EEA">
        <w:rPr>
          <w:rFonts w:eastAsiaTheme="minorEastAsia"/>
          <w:b/>
          <w:i/>
          <w:sz w:val="22"/>
          <w:szCs w:val="22"/>
          <w:lang w:eastAsia="zh-CN"/>
        </w:rPr>
        <w:t>4</w:t>
      </w:r>
      <w:r w:rsidRPr="00930EEA">
        <w:rPr>
          <w:rFonts w:eastAsiaTheme="minorEastAsia"/>
          <w:i/>
          <w:sz w:val="22"/>
          <w:szCs w:val="22"/>
          <w:lang w:eastAsia="zh-CN"/>
        </w:rPr>
        <w:t xml:space="preserve">: </w:t>
      </w:r>
      <w:r w:rsidR="006C454C">
        <w:rPr>
          <w:rFonts w:eastAsiaTheme="minorEastAsia"/>
          <w:i/>
          <w:sz w:val="22"/>
          <w:szCs w:val="22"/>
          <w:lang w:eastAsia="zh-CN"/>
        </w:rPr>
        <w:t>Agree Pseudo CR to TS 38.211 Section 4.3.1 to u</w:t>
      </w:r>
      <w:r w:rsidRPr="00930EEA">
        <w:rPr>
          <w:rFonts w:eastAsiaTheme="minorEastAsia"/>
          <w:i/>
          <w:sz w:val="22"/>
          <w:szCs w:val="22"/>
          <w:lang w:eastAsia="zh-CN"/>
        </w:rPr>
        <w:t xml:space="preserve">pdate Figure </w:t>
      </w:r>
      <w:r w:rsidRPr="00930EEA">
        <w:rPr>
          <w:i/>
        </w:rPr>
        <w:t>4.1.1-1</w:t>
      </w:r>
      <w:r w:rsidRPr="00930EEA">
        <w:rPr>
          <w:rFonts w:eastAsiaTheme="minorEastAsia"/>
          <w:i/>
          <w:sz w:val="22"/>
          <w:szCs w:val="22"/>
          <w:lang w:eastAsia="zh-CN"/>
        </w:rPr>
        <w:t>: Uplink-downlink timing relation with</w:t>
      </w:r>
      <w:r w:rsidRPr="00930EEA">
        <w:rPr>
          <w:rFonts w:eastAsiaTheme="minorEastAsia" w:hint="eastAsia"/>
          <w:i/>
          <w:sz w:val="22"/>
          <w:szCs w:val="22"/>
          <w:lang w:eastAsia="zh-CN"/>
        </w:rPr>
        <w:t xml:space="preserv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w:proofErr w:type="gramStart"/>
            <m:r>
              <m:rPr>
                <m:nor/>
              </m:rPr>
              <w:rPr>
                <w:rFonts w:eastAsiaTheme="minorEastAsia"/>
                <w:i/>
                <w:sz w:val="22"/>
                <w:szCs w:val="22"/>
                <w:lang w:val="en-US" w:eastAsia="zh-CN"/>
              </w:rPr>
              <m:t>TA,adj</m:t>
            </m:r>
            <w:proofErr w:type="gramEnd"/>
          </m:sub>
          <m:sup>
            <m:r>
              <m:rPr>
                <m:nor/>
              </m:rPr>
              <w:rPr>
                <w:rFonts w:eastAsiaTheme="minorEastAsia"/>
                <w:i/>
                <w:sz w:val="22"/>
                <w:szCs w:val="22"/>
                <w:lang w:val="en-US" w:eastAsia="zh-CN"/>
              </w:rPr>
              <m:t>common</m:t>
            </m:r>
          </m:sup>
        </m:sSubSup>
        <m:r>
          <w:rPr>
            <w:rFonts w:ascii="Cambria Math" w:eastAsiaTheme="minorEastAsia" w:hAnsi="Cambria Math"/>
            <w:sz w:val="22"/>
            <w:szCs w:val="22"/>
            <w:lang w:val="en-US" w:eastAsia="zh-CN"/>
          </w:rPr>
          <m:t>+</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m:rPr>
                <m:nor/>
              </m:rPr>
              <w:rPr>
                <w:rFonts w:eastAsiaTheme="minorEastAsia"/>
                <w:i/>
                <w:sz w:val="22"/>
                <w:szCs w:val="22"/>
                <w:lang w:val="en-US" w:eastAsia="zh-CN"/>
              </w:rPr>
              <m:t>TA,adj</m:t>
            </m:r>
          </m:sub>
          <m:sup>
            <m:r>
              <m:rPr>
                <m:nor/>
              </m:rPr>
              <w:rPr>
                <w:rFonts w:eastAsiaTheme="minorEastAsia"/>
                <w:i/>
                <w:sz w:val="22"/>
                <w:szCs w:val="22"/>
                <w:lang w:val="en-US" w:eastAsia="zh-CN"/>
              </w:rPr>
              <m:t>UE</m:t>
            </m:r>
          </m:sup>
        </m:sSubSup>
      </m:oMath>
      <w:r w:rsidRPr="00930EEA">
        <w:rPr>
          <w:rFonts w:eastAsiaTheme="minorEastAsia" w:hint="eastAsia"/>
          <w:i/>
          <w:sz w:val="22"/>
          <w:szCs w:val="22"/>
          <w:lang w:eastAsia="zh-CN"/>
        </w:rPr>
        <w:t>.</w:t>
      </w:r>
    </w:p>
    <w:bookmarkEnd w:id="20"/>
    <w:bookmarkEnd w:id="21"/>
    <w:p w14:paraId="51035F93" w14:textId="77777777" w:rsidR="0000772E" w:rsidRPr="00F46254" w:rsidRDefault="0000772E" w:rsidP="008E25B4">
      <w:pPr>
        <w:spacing w:after="120"/>
        <w:jc w:val="both"/>
        <w:rPr>
          <w:rFonts w:eastAsiaTheme="minorEastAsia"/>
          <w:iCs/>
          <w:strike/>
          <w:sz w:val="22"/>
          <w:szCs w:val="22"/>
          <w:lang w:eastAsia="zh-CN"/>
        </w:rPr>
      </w:pPr>
    </w:p>
    <w:bookmarkEnd w:id="14"/>
    <w:p w14:paraId="20FA10AB" w14:textId="07E96DEF" w:rsidR="005F2BBB" w:rsidRPr="007F6704" w:rsidRDefault="00652968" w:rsidP="005F2BBB">
      <w:pPr>
        <w:pStyle w:val="Heading1"/>
        <w:jc w:val="both"/>
        <w:rPr>
          <w:rFonts w:ascii="Times New Roman" w:hAnsi="Times New Roman"/>
          <w:b/>
          <w:sz w:val="22"/>
          <w:szCs w:val="22"/>
        </w:rPr>
      </w:pPr>
      <w:r>
        <w:rPr>
          <w:rFonts w:ascii="Times New Roman" w:hAnsi="Times New Roman"/>
          <w:b/>
          <w:sz w:val="22"/>
          <w:szCs w:val="22"/>
        </w:rPr>
        <w:t xml:space="preserve">3 </w:t>
      </w:r>
      <w:r w:rsidR="005F2BBB" w:rsidRPr="007F6704">
        <w:rPr>
          <w:rFonts w:ascii="Times New Roman" w:hAnsi="Times New Roman"/>
          <w:b/>
          <w:sz w:val="22"/>
          <w:szCs w:val="22"/>
        </w:rPr>
        <w:t>Conclusion</w:t>
      </w:r>
    </w:p>
    <w:p w14:paraId="345E28D8" w14:textId="0CDFB7DF" w:rsidR="005F2BBB" w:rsidRPr="007F6704" w:rsidRDefault="005F2BBB" w:rsidP="005F2BBB">
      <w:pPr>
        <w:spacing w:after="120"/>
        <w:jc w:val="both"/>
        <w:rPr>
          <w:sz w:val="22"/>
          <w:szCs w:val="22"/>
        </w:rPr>
      </w:pPr>
      <w:r w:rsidRPr="007F6704">
        <w:rPr>
          <w:sz w:val="22"/>
          <w:szCs w:val="22"/>
        </w:rPr>
        <w:t xml:space="preserve">In this contribution, </w:t>
      </w:r>
      <w:r w:rsidR="000F2147">
        <w:rPr>
          <w:sz w:val="22"/>
          <w:szCs w:val="22"/>
        </w:rPr>
        <w:t>t</w:t>
      </w:r>
      <w:r w:rsidRPr="007F6704">
        <w:rPr>
          <w:sz w:val="22"/>
          <w:szCs w:val="22"/>
        </w:rPr>
        <w:t xml:space="preserve">he following </w:t>
      </w:r>
      <w:r w:rsidR="007E66F0">
        <w:rPr>
          <w:sz w:val="22"/>
          <w:szCs w:val="22"/>
        </w:rPr>
        <w:t xml:space="preserve">observations and </w:t>
      </w:r>
      <w:r w:rsidRPr="007F6704">
        <w:rPr>
          <w:sz w:val="22"/>
          <w:szCs w:val="22"/>
        </w:rPr>
        <w:t>proposals are presented:</w:t>
      </w:r>
    </w:p>
    <w:p w14:paraId="5F3C21D2" w14:textId="77777777" w:rsidR="008D5569" w:rsidRPr="0054286B" w:rsidRDefault="008D5569" w:rsidP="008D5569">
      <w:pPr>
        <w:pStyle w:val="BodyText"/>
        <w:jc w:val="both"/>
        <w:rPr>
          <w:rFonts w:eastAsia="MS Mincho"/>
          <w:bCs/>
          <w:i/>
          <w:iCs/>
          <w:sz w:val="22"/>
          <w:szCs w:val="22"/>
        </w:rPr>
      </w:pPr>
      <w:r w:rsidRPr="0054286B">
        <w:rPr>
          <w:b/>
          <w:i/>
          <w:iCs/>
          <w:sz w:val="22"/>
          <w:szCs w:val="22"/>
          <w:lang w:eastAsia="zh-TW"/>
        </w:rPr>
        <w:t>Observation 1:</w:t>
      </w:r>
      <w:r w:rsidRPr="0054286B">
        <w:rPr>
          <w:bCs/>
          <w:i/>
          <w:iCs/>
          <w:sz w:val="22"/>
          <w:szCs w:val="22"/>
          <w:lang w:eastAsia="zh-TW"/>
        </w:rPr>
        <w:t xml:space="preserve"> UE’s behaviour needs to be specified when UL synchronization is lost, due to expiry of the UL validity timer</w:t>
      </w:r>
      <w:r w:rsidRPr="0054286B">
        <w:rPr>
          <w:rFonts w:eastAsia="MS Mincho"/>
          <w:bCs/>
          <w:i/>
          <w:iCs/>
          <w:sz w:val="22"/>
          <w:szCs w:val="22"/>
        </w:rPr>
        <w:t>.</w:t>
      </w:r>
    </w:p>
    <w:p w14:paraId="4E53ED7F" w14:textId="77777777" w:rsidR="008D5569" w:rsidRDefault="008D5569" w:rsidP="008D5569">
      <w:pPr>
        <w:pStyle w:val="BodyText"/>
        <w:jc w:val="both"/>
        <w:rPr>
          <w:bCs/>
          <w:i/>
          <w:iCs/>
          <w:sz w:val="22"/>
          <w:szCs w:val="22"/>
          <w:lang w:eastAsia="zh-TW"/>
        </w:rPr>
      </w:pPr>
      <w:r w:rsidRPr="0054286B">
        <w:rPr>
          <w:b/>
          <w:i/>
          <w:iCs/>
          <w:sz w:val="22"/>
          <w:szCs w:val="22"/>
          <w:lang w:eastAsia="zh-TW"/>
        </w:rPr>
        <w:t xml:space="preserve">Observation </w:t>
      </w:r>
      <w:r w:rsidRPr="0054286B">
        <w:rPr>
          <w:rFonts w:asciiTheme="minorEastAsia" w:eastAsiaTheme="minorEastAsia" w:hAnsiTheme="minorEastAsia" w:hint="eastAsia"/>
          <w:b/>
          <w:i/>
          <w:iCs/>
          <w:sz w:val="22"/>
          <w:szCs w:val="22"/>
          <w:lang w:eastAsia="zh-CN"/>
        </w:rPr>
        <w:t>2</w:t>
      </w:r>
      <w:r w:rsidRPr="0054286B">
        <w:rPr>
          <w:b/>
          <w:i/>
          <w:iCs/>
          <w:sz w:val="22"/>
          <w:szCs w:val="22"/>
          <w:lang w:eastAsia="zh-TW"/>
        </w:rPr>
        <w:t>:</w:t>
      </w:r>
      <w:r w:rsidRPr="0054286B">
        <w:rPr>
          <w:bCs/>
          <w:i/>
          <w:iCs/>
          <w:sz w:val="22"/>
          <w:szCs w:val="22"/>
          <w:lang w:eastAsia="zh-TW"/>
        </w:rPr>
        <w:t xml:space="preserve"> Before expiry of UL validity timer, the connected UE can </w:t>
      </w:r>
      <w:r w:rsidRPr="0054286B">
        <w:rPr>
          <w:i/>
          <w:iCs/>
          <w:sz w:val="22"/>
          <w:szCs w:val="22"/>
          <w:lang w:eastAsia="zh-TW"/>
        </w:rPr>
        <w:t xml:space="preserve">read the NTN-specific </w:t>
      </w:r>
      <w:proofErr w:type="spellStart"/>
      <w:r w:rsidRPr="0054286B">
        <w:rPr>
          <w:i/>
          <w:iCs/>
          <w:sz w:val="22"/>
          <w:szCs w:val="22"/>
          <w:lang w:eastAsia="zh-TW"/>
        </w:rPr>
        <w:t>SIBx</w:t>
      </w:r>
      <w:proofErr w:type="spellEnd"/>
      <w:r w:rsidRPr="0054286B">
        <w:rPr>
          <w:i/>
          <w:iCs/>
          <w:sz w:val="22"/>
          <w:szCs w:val="22"/>
          <w:lang w:eastAsia="zh-TW"/>
        </w:rPr>
        <w:t xml:space="preserve"> to </w:t>
      </w:r>
      <w:r w:rsidRPr="0054286B">
        <w:rPr>
          <w:bCs/>
          <w:i/>
          <w:iCs/>
          <w:sz w:val="22"/>
          <w:szCs w:val="22"/>
          <w:lang w:eastAsia="zh-TW"/>
        </w:rPr>
        <w:t>re-acquire new assistance information.</w:t>
      </w:r>
    </w:p>
    <w:p w14:paraId="7E8098AB" w14:textId="77777777" w:rsidR="006C454C" w:rsidRPr="0054286B" w:rsidRDefault="006C454C" w:rsidP="006C454C">
      <w:pPr>
        <w:pStyle w:val="BodyText"/>
        <w:jc w:val="both"/>
        <w:rPr>
          <w:i/>
          <w:iCs/>
          <w:sz w:val="22"/>
          <w:szCs w:val="22"/>
          <w:lang w:eastAsia="zh-TW"/>
        </w:rPr>
      </w:pPr>
      <w:r w:rsidRPr="0054286B">
        <w:rPr>
          <w:b/>
          <w:bCs/>
          <w:i/>
          <w:iCs/>
          <w:sz w:val="22"/>
          <w:szCs w:val="22"/>
          <w:lang w:eastAsia="zh-TW"/>
        </w:rPr>
        <w:lastRenderedPageBreak/>
        <w:t>Proposal 1:</w:t>
      </w:r>
      <w:r w:rsidRPr="0054286B">
        <w:rPr>
          <w:i/>
          <w:iCs/>
          <w:sz w:val="22"/>
          <w:szCs w:val="22"/>
          <w:lang w:eastAsia="zh-TW"/>
        </w:rPr>
        <w:t xml:space="preserve"> RAN2 can</w:t>
      </w:r>
      <w:r>
        <w:rPr>
          <w:i/>
          <w:iCs/>
          <w:sz w:val="22"/>
          <w:szCs w:val="22"/>
          <w:lang w:eastAsia="zh-TW"/>
        </w:rPr>
        <w:t xml:space="preserve"> </w:t>
      </w:r>
      <w:r w:rsidRPr="0054286B">
        <w:rPr>
          <w:i/>
          <w:iCs/>
          <w:sz w:val="22"/>
          <w:szCs w:val="22"/>
          <w:lang w:eastAsia="zh-TW"/>
        </w:rPr>
        <w:t>discuss on how to acquire new or additional assistance information if new or additional assistance information (</w:t>
      </w:r>
      <w:proofErr w:type="gramStart"/>
      <w:r w:rsidRPr="0054286B">
        <w:rPr>
          <w:i/>
          <w:iCs/>
          <w:sz w:val="22"/>
          <w:szCs w:val="22"/>
          <w:lang w:eastAsia="zh-TW"/>
        </w:rPr>
        <w:t>i.e.</w:t>
      </w:r>
      <w:proofErr w:type="gramEnd"/>
      <w:r w:rsidRPr="0054286B">
        <w:rPr>
          <w:i/>
          <w:iCs/>
          <w:sz w:val="22"/>
          <w:szCs w:val="22"/>
          <w:lang w:eastAsia="zh-TW"/>
        </w:rPr>
        <w:t xml:space="preserve"> serving satellite ephemeris data or Common TA parameters) is not available within the associated validity duration. </w:t>
      </w:r>
    </w:p>
    <w:p w14:paraId="4F648F62" w14:textId="77777777" w:rsidR="008D5569" w:rsidRPr="0054286B" w:rsidRDefault="008D5569" w:rsidP="008D5569">
      <w:pPr>
        <w:pStyle w:val="BodyText"/>
        <w:jc w:val="both"/>
        <w:rPr>
          <w:i/>
          <w:iCs/>
          <w:sz w:val="22"/>
          <w:szCs w:val="22"/>
          <w:lang w:eastAsia="zh-TW"/>
        </w:rPr>
      </w:pPr>
      <w:r w:rsidRPr="0054286B">
        <w:rPr>
          <w:b/>
          <w:bCs/>
          <w:i/>
          <w:iCs/>
          <w:sz w:val="22"/>
          <w:szCs w:val="22"/>
          <w:lang w:eastAsia="zh-TW"/>
        </w:rPr>
        <w:t>Observation 3</w:t>
      </w:r>
      <w:r w:rsidRPr="0054286B">
        <w:rPr>
          <w:i/>
          <w:iCs/>
          <w:sz w:val="22"/>
          <w:szCs w:val="22"/>
          <w:lang w:eastAsia="zh-TW"/>
        </w:rPr>
        <w:t>: There is no limitation in NR NTN for UE to re-acquire the NTN-specific SIB when UL synchronization is lost.</w:t>
      </w:r>
    </w:p>
    <w:p w14:paraId="440FEC26" w14:textId="77777777" w:rsidR="008D5569" w:rsidRPr="0054286B" w:rsidRDefault="008D5569" w:rsidP="008D5569">
      <w:pPr>
        <w:pStyle w:val="BodyText"/>
        <w:jc w:val="both"/>
        <w:rPr>
          <w:rFonts w:eastAsia="PMingLiU"/>
          <w:i/>
          <w:iCs/>
          <w:sz w:val="22"/>
          <w:szCs w:val="22"/>
          <w:lang w:eastAsia="zh-TW"/>
        </w:rPr>
      </w:pPr>
      <w:r w:rsidRPr="0054286B">
        <w:rPr>
          <w:rFonts w:eastAsia="PMingLiU"/>
          <w:b/>
          <w:bCs/>
          <w:i/>
          <w:iCs/>
          <w:sz w:val="22"/>
          <w:szCs w:val="22"/>
          <w:lang w:eastAsia="zh-TW"/>
        </w:rPr>
        <w:t>Observation 4:</w:t>
      </w:r>
      <w:r w:rsidRPr="0054286B">
        <w:rPr>
          <w:rFonts w:eastAsia="PMingLiU"/>
          <w:i/>
          <w:iCs/>
          <w:sz w:val="22"/>
          <w:szCs w:val="22"/>
          <w:lang w:eastAsia="zh-TW"/>
        </w:rPr>
        <w:t xml:space="preserve"> On NTN cell access when paged, a UE may need to read the NTN-specific SIB within a typical time in the order of a second. It may not be necessary to re-acquire SIB-1 or SIB-2 assuming these SIBs have not changed within the current system information notification period.</w:t>
      </w:r>
    </w:p>
    <w:p w14:paraId="31E345C6" w14:textId="77777777" w:rsidR="008D5569" w:rsidRDefault="008D5569" w:rsidP="008D5569">
      <w:pPr>
        <w:pStyle w:val="BodyText"/>
        <w:jc w:val="both"/>
        <w:rPr>
          <w:rFonts w:eastAsia="PMingLiU"/>
          <w:sz w:val="22"/>
          <w:szCs w:val="22"/>
          <w:lang w:eastAsia="zh-TW"/>
        </w:rPr>
      </w:pPr>
    </w:p>
    <w:p w14:paraId="76F879D8" w14:textId="77777777" w:rsidR="008D5569" w:rsidRPr="0054286B" w:rsidRDefault="008D5569" w:rsidP="008D5569">
      <w:pPr>
        <w:pStyle w:val="BodyText"/>
        <w:jc w:val="both"/>
        <w:rPr>
          <w:rFonts w:eastAsia="PMingLiU"/>
          <w:i/>
          <w:iCs/>
          <w:sz w:val="22"/>
          <w:szCs w:val="22"/>
          <w:lang w:eastAsia="zh-TW"/>
        </w:rPr>
      </w:pPr>
      <w:r w:rsidRPr="0054286B">
        <w:rPr>
          <w:rFonts w:eastAsia="PMingLiU"/>
          <w:b/>
          <w:bCs/>
          <w:i/>
          <w:iCs/>
          <w:sz w:val="22"/>
          <w:szCs w:val="22"/>
          <w:lang w:eastAsia="zh-TW"/>
        </w:rPr>
        <w:t>Observation 5:</w:t>
      </w:r>
      <w:r w:rsidRPr="0054286B">
        <w:rPr>
          <w:rFonts w:eastAsia="PMingLiU"/>
          <w:i/>
          <w:iCs/>
          <w:sz w:val="22"/>
          <w:szCs w:val="22"/>
          <w:lang w:eastAsia="zh-TW"/>
        </w:rPr>
        <w:t xml:space="preserve"> It may be more flexible to have parameters like cell-specific Koffset, </w:t>
      </w:r>
      <w:proofErr w:type="spellStart"/>
      <w:r w:rsidRPr="0054286B">
        <w:rPr>
          <w:rFonts w:eastAsia="PMingLiU"/>
          <w:i/>
          <w:iCs/>
          <w:sz w:val="22"/>
          <w:szCs w:val="22"/>
          <w:lang w:eastAsia="zh-TW"/>
        </w:rPr>
        <w:t>k_mac</w:t>
      </w:r>
      <w:proofErr w:type="spellEnd"/>
      <w:r w:rsidRPr="0054286B">
        <w:rPr>
          <w:rFonts w:eastAsia="PMingLiU"/>
          <w:i/>
          <w:iCs/>
          <w:sz w:val="22"/>
          <w:szCs w:val="22"/>
          <w:lang w:eastAsia="zh-TW"/>
        </w:rPr>
        <w:t xml:space="preserve">, Indication for network enabled/disabled TA report, Cell reference location, t-Service, Validity duration for UL sync information in NTN-specific SIB in case it is beneficial for the network to update these within the system information notification period. </w:t>
      </w:r>
    </w:p>
    <w:p w14:paraId="5AE35B25" w14:textId="77777777" w:rsidR="0054286B" w:rsidRPr="0000772E" w:rsidRDefault="0054286B" w:rsidP="0000772E">
      <w:pPr>
        <w:pStyle w:val="BodyText"/>
        <w:jc w:val="both"/>
        <w:rPr>
          <w:rFonts w:eastAsiaTheme="minorEastAsia"/>
          <w:lang w:eastAsia="zh-CN"/>
        </w:rPr>
      </w:pPr>
    </w:p>
    <w:p w14:paraId="1A2BD821" w14:textId="3773A228" w:rsidR="000F2147" w:rsidRPr="00930EEA" w:rsidRDefault="000F2147" w:rsidP="000F2147">
      <w:pPr>
        <w:tabs>
          <w:tab w:val="left" w:pos="576"/>
        </w:tabs>
        <w:snapToGrid w:val="0"/>
        <w:spacing w:beforeLines="50" w:before="120" w:afterLines="50" w:after="120"/>
        <w:rPr>
          <w:i/>
          <w:iCs/>
          <w:color w:val="000000" w:themeColor="text1"/>
          <w:lang w:val="en-US"/>
        </w:rPr>
      </w:pPr>
      <w:r w:rsidRPr="00930EEA">
        <w:rPr>
          <w:rFonts w:eastAsiaTheme="minorEastAsia" w:hint="eastAsia"/>
          <w:b/>
          <w:bCs/>
          <w:i/>
          <w:iCs/>
          <w:sz w:val="22"/>
          <w:szCs w:val="22"/>
          <w:lang w:val="en-US" w:eastAsia="zh-CN"/>
        </w:rPr>
        <w:t>P</w:t>
      </w:r>
      <w:r w:rsidRPr="00930EEA">
        <w:rPr>
          <w:rFonts w:eastAsiaTheme="minorEastAsia"/>
          <w:b/>
          <w:bCs/>
          <w:i/>
          <w:iCs/>
          <w:sz w:val="22"/>
          <w:szCs w:val="22"/>
          <w:lang w:val="en-US" w:eastAsia="zh-CN"/>
        </w:rPr>
        <w:t>roposal 2:</w:t>
      </w:r>
      <w:r w:rsidRPr="00930EEA">
        <w:rPr>
          <w:rFonts w:eastAsiaTheme="minorEastAsia"/>
          <w:i/>
          <w:iCs/>
          <w:lang w:eastAsia="zh-CN"/>
        </w:rPr>
        <w:t xml:space="preserve"> Add </w:t>
      </w:r>
      <w:r w:rsidRPr="00930EEA">
        <w:rPr>
          <w:i/>
          <w:iCs/>
          <w:color w:val="000000" w:themeColor="text1"/>
          <w:lang w:val="en-US"/>
        </w:rPr>
        <w:t xml:space="preserve">the </w:t>
      </w:r>
      <w:r w:rsidRPr="00930EEA">
        <w:rPr>
          <w:rFonts w:eastAsia="Batang"/>
          <w:i/>
          <w:iCs/>
          <w:sz w:val="22"/>
          <w:szCs w:val="22"/>
          <w:lang w:val="en-US" w:eastAsia="ko-KR"/>
        </w:rPr>
        <w:t xml:space="preserve">GEO </w:t>
      </w:r>
      <w:r w:rsidRPr="00930EEA">
        <w:rPr>
          <w:i/>
          <w:iCs/>
          <w:color w:val="000000" w:themeColor="text1"/>
          <w:lang w:val="en-US"/>
        </w:rPr>
        <w:t>candidate</w:t>
      </w:r>
      <w:r w:rsidRPr="00930EEA">
        <w:rPr>
          <w:rFonts w:eastAsia="Batang"/>
          <w:i/>
          <w:iCs/>
          <w:sz w:val="22"/>
          <w:szCs w:val="22"/>
          <w:lang w:val="en-US" w:eastAsia="ko-KR"/>
        </w:rPr>
        <w:t xml:space="preserve"> values for </w:t>
      </w:r>
      <w:r w:rsidRPr="00930EEA">
        <w:rPr>
          <w:rFonts w:eastAsia="Batang"/>
          <w:bCs/>
          <w:i/>
          <w:iCs/>
          <w:sz w:val="22"/>
          <w:szCs w:val="22"/>
          <w:lang w:val="en-US" w:eastAsia="ko-KR"/>
        </w:rPr>
        <w:t xml:space="preserve">UL </w:t>
      </w:r>
      <w:r w:rsidRPr="00930EEA">
        <w:rPr>
          <w:rFonts w:eastAsia="Batang"/>
          <w:i/>
          <w:iCs/>
          <w:sz w:val="22"/>
          <w:szCs w:val="22"/>
          <w:lang w:val="en-US" w:eastAsia="ko-KR"/>
        </w:rPr>
        <w:t>validity timer</w:t>
      </w:r>
      <w:r w:rsidRPr="00930EEA">
        <w:rPr>
          <w:i/>
          <w:iCs/>
          <w:color w:val="000000" w:themeColor="text1"/>
          <w:sz w:val="22"/>
          <w:szCs w:val="22"/>
          <w:lang w:val="en-US"/>
        </w:rPr>
        <w:t xml:space="preserve">: </w:t>
      </w:r>
      <w:r w:rsidRPr="00930EEA">
        <w:rPr>
          <w:rFonts w:eastAsiaTheme="minorEastAsia" w:hint="eastAsia"/>
          <w:i/>
          <w:iCs/>
          <w:color w:val="000000" w:themeColor="text1"/>
          <w:sz w:val="22"/>
          <w:szCs w:val="22"/>
          <w:lang w:val="en-US" w:eastAsia="zh-CN"/>
        </w:rPr>
        <w:t>{</w:t>
      </w:r>
      <w:r w:rsidR="00085E2B" w:rsidRPr="00930EEA">
        <w:rPr>
          <w:rFonts w:eastAsiaTheme="minorEastAsia"/>
          <w:i/>
          <w:iCs/>
          <w:color w:val="000000" w:themeColor="text1"/>
          <w:sz w:val="22"/>
          <w:szCs w:val="22"/>
          <w:lang w:val="en-US" w:eastAsia="zh-CN"/>
        </w:rPr>
        <w:t>300 400 500 600 700 800 900 1000 1100 1200 1300 1400 1500 1600 1700 1800</w:t>
      </w:r>
      <w:r w:rsidRPr="00930EEA">
        <w:rPr>
          <w:rFonts w:eastAsiaTheme="minorEastAsia"/>
          <w:i/>
          <w:iCs/>
          <w:color w:val="000000" w:themeColor="text1"/>
          <w:sz w:val="22"/>
          <w:szCs w:val="22"/>
          <w:lang w:val="en-US" w:eastAsia="zh-CN"/>
        </w:rPr>
        <w:t>}.</w:t>
      </w:r>
    </w:p>
    <w:p w14:paraId="1F0F3345" w14:textId="10A63619" w:rsidR="000F2147" w:rsidRPr="00930EEA" w:rsidRDefault="000F2147" w:rsidP="000F2147">
      <w:pPr>
        <w:rPr>
          <w:i/>
          <w:iCs/>
          <w:sz w:val="22"/>
          <w:szCs w:val="22"/>
          <w:lang w:eastAsia="zh-CN"/>
        </w:rPr>
      </w:pPr>
      <w:r w:rsidRPr="00930EEA">
        <w:rPr>
          <w:i/>
          <w:iCs/>
          <w:sz w:val="22"/>
          <w:szCs w:val="22"/>
          <w:lang w:eastAsia="zh-CN"/>
        </w:rPr>
        <w:t>Validity timer duration is configured per cell and indicated to the UE in X</w:t>
      </w:r>
      <w:r w:rsidR="004C3D39">
        <w:rPr>
          <w:rFonts w:asciiTheme="minorEastAsia" w:eastAsiaTheme="minorEastAsia" w:hAnsiTheme="minorEastAsia" w:hint="eastAsia"/>
          <w:i/>
          <w:iCs/>
          <w:sz w:val="22"/>
          <w:szCs w:val="22"/>
          <w:lang w:eastAsia="zh-CN"/>
        </w:rPr>
        <w:t>=5</w:t>
      </w:r>
      <w:r w:rsidRPr="00930EEA">
        <w:rPr>
          <w:i/>
          <w:iCs/>
          <w:sz w:val="22"/>
          <w:szCs w:val="22"/>
          <w:lang w:eastAsia="zh-CN"/>
        </w:rPr>
        <w:t> bits with:</w:t>
      </w:r>
    </w:p>
    <w:p w14:paraId="252EAA45" w14:textId="36007DD8" w:rsidR="000F2147" w:rsidRPr="0051765A" w:rsidRDefault="000F2147" w:rsidP="0051765A">
      <w:pPr>
        <w:pStyle w:val="ListParagraph"/>
        <w:numPr>
          <w:ilvl w:val="0"/>
          <w:numId w:val="33"/>
        </w:numPr>
        <w:ind w:leftChars="0"/>
        <w:rPr>
          <w:i/>
          <w:iCs/>
          <w:sz w:val="22"/>
          <w:szCs w:val="22"/>
          <w:lang w:eastAsia="zh-CN"/>
        </w:rPr>
      </w:pPr>
      <w:r w:rsidRPr="0051765A">
        <w:rPr>
          <w:i/>
          <w:iCs/>
          <w:sz w:val="22"/>
          <w:szCs w:val="22"/>
          <w:lang w:eastAsia="zh-CN"/>
        </w:rPr>
        <w:t>Value range {5, 10, 15, 20, 25, 30, 35, 40, 45, 50, 55, 60, 120, 180, 240</w:t>
      </w:r>
      <w:r w:rsidR="00085E2B" w:rsidRPr="0051765A">
        <w:rPr>
          <w:i/>
          <w:iCs/>
          <w:sz w:val="22"/>
          <w:szCs w:val="22"/>
          <w:lang w:eastAsia="zh-CN"/>
        </w:rPr>
        <w:t>, 300 400 500 600 700 800 900 1000 1100 1200 1300 1400 1500 1600 1700 1800</w:t>
      </w:r>
      <w:r w:rsidRPr="0051765A">
        <w:rPr>
          <w:i/>
          <w:iCs/>
          <w:sz w:val="22"/>
          <w:szCs w:val="22"/>
          <w:lang w:eastAsia="zh-CN"/>
        </w:rPr>
        <w:t>}</w:t>
      </w:r>
    </w:p>
    <w:p w14:paraId="0A46E87E" w14:textId="5E930150" w:rsidR="000F2147" w:rsidRPr="0051765A" w:rsidRDefault="000F2147" w:rsidP="0051765A">
      <w:pPr>
        <w:pStyle w:val="ListParagraph"/>
        <w:numPr>
          <w:ilvl w:val="0"/>
          <w:numId w:val="33"/>
        </w:numPr>
        <w:ind w:leftChars="0"/>
        <w:rPr>
          <w:i/>
          <w:iCs/>
          <w:sz w:val="22"/>
          <w:szCs w:val="22"/>
          <w:lang w:eastAsia="zh-CN"/>
        </w:rPr>
      </w:pPr>
      <w:r w:rsidRPr="0051765A">
        <w:rPr>
          <w:i/>
          <w:iCs/>
          <w:sz w:val="22"/>
          <w:szCs w:val="22"/>
          <w:lang w:eastAsia="zh-CN"/>
        </w:rPr>
        <w:t>Unit is second</w:t>
      </w:r>
    </w:p>
    <w:p w14:paraId="2A508FF5" w14:textId="77777777" w:rsidR="000017AF" w:rsidRPr="00930EEA" w:rsidRDefault="000017AF" w:rsidP="000F2147">
      <w:pPr>
        <w:rPr>
          <w:i/>
          <w:iCs/>
          <w:sz w:val="22"/>
          <w:szCs w:val="22"/>
          <w:lang w:eastAsia="zh-CN"/>
        </w:rPr>
      </w:pPr>
    </w:p>
    <w:p w14:paraId="6E7FD6DE" w14:textId="2D399F59" w:rsidR="0054286B" w:rsidRPr="00930EEA" w:rsidRDefault="000017AF" w:rsidP="000F2147">
      <w:pPr>
        <w:rPr>
          <w:i/>
          <w:iCs/>
        </w:rPr>
      </w:pPr>
      <w:r w:rsidRPr="00930EEA">
        <w:rPr>
          <w:rFonts w:eastAsiaTheme="minorEastAsia"/>
          <w:b/>
          <w:i/>
          <w:iCs/>
          <w:sz w:val="22"/>
          <w:szCs w:val="22"/>
          <w:lang w:eastAsia="zh-CN"/>
        </w:rPr>
        <w:t xml:space="preserve">Proposal </w:t>
      </w:r>
      <w:r w:rsidR="00930EEA" w:rsidRPr="00930EEA">
        <w:rPr>
          <w:rFonts w:eastAsiaTheme="minorEastAsia"/>
          <w:b/>
          <w:i/>
          <w:iCs/>
          <w:sz w:val="22"/>
          <w:szCs w:val="22"/>
          <w:lang w:eastAsia="zh-CN"/>
        </w:rPr>
        <w:t>3</w:t>
      </w:r>
      <w:r w:rsidRPr="00930EEA">
        <w:rPr>
          <w:rFonts w:eastAsiaTheme="minorEastAsia"/>
          <w:i/>
          <w:iCs/>
          <w:sz w:val="22"/>
          <w:szCs w:val="22"/>
          <w:lang w:eastAsia="zh-CN"/>
        </w:rPr>
        <w:t xml:space="preserve">: </w:t>
      </w:r>
      <w:r w:rsidR="0054286B" w:rsidRPr="00930EEA">
        <w:rPr>
          <w:rFonts w:eastAsiaTheme="minorEastAsia"/>
          <w:i/>
          <w:iCs/>
          <w:sz w:val="22"/>
          <w:szCs w:val="22"/>
          <w:lang w:eastAsia="zh-CN"/>
        </w:rPr>
        <w:t>RAN4 can further discuss and conclude on combination of open and closed loop TA control in NTN.</w:t>
      </w:r>
    </w:p>
    <w:p w14:paraId="36FE9673" w14:textId="45A589CE" w:rsidR="000017AF" w:rsidRPr="00930EEA" w:rsidRDefault="000017AF" w:rsidP="000F2147">
      <w:pPr>
        <w:rPr>
          <w:rFonts w:eastAsiaTheme="minorEastAsia"/>
          <w:i/>
          <w:iCs/>
          <w:sz w:val="22"/>
          <w:szCs w:val="22"/>
          <w:lang w:eastAsia="zh-CN"/>
        </w:rPr>
      </w:pPr>
    </w:p>
    <w:p w14:paraId="4E368E71" w14:textId="77777777" w:rsidR="006C454C" w:rsidRPr="00930EEA" w:rsidRDefault="006C454C" w:rsidP="006C454C">
      <w:pPr>
        <w:spacing w:after="120"/>
        <w:jc w:val="both"/>
        <w:rPr>
          <w:rFonts w:eastAsiaTheme="minorEastAsia"/>
          <w:i/>
          <w:sz w:val="22"/>
          <w:szCs w:val="22"/>
          <w:lang w:eastAsia="zh-CN"/>
        </w:rPr>
      </w:pPr>
      <w:r w:rsidRPr="00930EEA">
        <w:rPr>
          <w:rFonts w:eastAsiaTheme="minorEastAsia"/>
          <w:b/>
          <w:i/>
          <w:sz w:val="22"/>
          <w:szCs w:val="22"/>
          <w:lang w:eastAsia="zh-CN"/>
        </w:rPr>
        <w:t>Proposal 4</w:t>
      </w:r>
      <w:r w:rsidRPr="00930EEA">
        <w:rPr>
          <w:rFonts w:eastAsiaTheme="minorEastAsia"/>
          <w:i/>
          <w:sz w:val="22"/>
          <w:szCs w:val="22"/>
          <w:lang w:eastAsia="zh-CN"/>
        </w:rPr>
        <w:t xml:space="preserve">: </w:t>
      </w:r>
      <w:r>
        <w:rPr>
          <w:rFonts w:eastAsiaTheme="minorEastAsia"/>
          <w:i/>
          <w:sz w:val="22"/>
          <w:szCs w:val="22"/>
          <w:lang w:eastAsia="zh-CN"/>
        </w:rPr>
        <w:t>Agree Pseudo CR to TS 38.211 Section 4.3.1 to u</w:t>
      </w:r>
      <w:r w:rsidRPr="00930EEA">
        <w:rPr>
          <w:rFonts w:eastAsiaTheme="minorEastAsia"/>
          <w:i/>
          <w:sz w:val="22"/>
          <w:szCs w:val="22"/>
          <w:lang w:eastAsia="zh-CN"/>
        </w:rPr>
        <w:t xml:space="preserve">pdate Figure </w:t>
      </w:r>
      <w:r w:rsidRPr="00930EEA">
        <w:rPr>
          <w:i/>
        </w:rPr>
        <w:t>4.1.1-1</w:t>
      </w:r>
      <w:r w:rsidRPr="00930EEA">
        <w:rPr>
          <w:rFonts w:eastAsiaTheme="minorEastAsia"/>
          <w:i/>
          <w:sz w:val="22"/>
          <w:szCs w:val="22"/>
          <w:lang w:eastAsia="zh-CN"/>
        </w:rPr>
        <w:t>: Uplink-downlink timing relation with</w:t>
      </w:r>
      <w:r w:rsidRPr="00930EEA">
        <w:rPr>
          <w:rFonts w:eastAsiaTheme="minorEastAsia" w:hint="eastAsia"/>
          <w:i/>
          <w:sz w:val="22"/>
          <w:szCs w:val="22"/>
          <w:lang w:eastAsia="zh-CN"/>
        </w:rPr>
        <w:t xml:space="preserv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w:proofErr w:type="gramStart"/>
            <m:r>
              <m:rPr>
                <m:nor/>
              </m:rPr>
              <w:rPr>
                <w:rFonts w:eastAsiaTheme="minorEastAsia"/>
                <w:i/>
                <w:sz w:val="22"/>
                <w:szCs w:val="22"/>
                <w:lang w:val="en-US" w:eastAsia="zh-CN"/>
              </w:rPr>
              <m:t>TA,adj</m:t>
            </m:r>
            <w:proofErr w:type="gramEnd"/>
          </m:sub>
          <m:sup>
            <m:r>
              <m:rPr>
                <m:nor/>
              </m:rPr>
              <w:rPr>
                <w:rFonts w:eastAsiaTheme="minorEastAsia"/>
                <w:i/>
                <w:sz w:val="22"/>
                <w:szCs w:val="22"/>
                <w:lang w:val="en-US" w:eastAsia="zh-CN"/>
              </w:rPr>
              <m:t>common</m:t>
            </m:r>
          </m:sup>
        </m:sSubSup>
        <m:r>
          <w:rPr>
            <w:rFonts w:ascii="Cambria Math" w:eastAsiaTheme="minorEastAsia" w:hAnsi="Cambria Math"/>
            <w:sz w:val="22"/>
            <w:szCs w:val="22"/>
            <w:lang w:val="en-US" w:eastAsia="zh-CN"/>
          </w:rPr>
          <m:t>+</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m:rPr>
                <m:nor/>
              </m:rPr>
              <w:rPr>
                <w:rFonts w:eastAsiaTheme="minorEastAsia"/>
                <w:i/>
                <w:sz w:val="22"/>
                <w:szCs w:val="22"/>
                <w:lang w:val="en-US" w:eastAsia="zh-CN"/>
              </w:rPr>
              <m:t>TA,adj</m:t>
            </m:r>
          </m:sub>
          <m:sup>
            <m:r>
              <m:rPr>
                <m:nor/>
              </m:rPr>
              <w:rPr>
                <w:rFonts w:eastAsiaTheme="minorEastAsia"/>
                <w:i/>
                <w:sz w:val="22"/>
                <w:szCs w:val="22"/>
                <w:lang w:val="en-US" w:eastAsia="zh-CN"/>
              </w:rPr>
              <m:t>UE</m:t>
            </m:r>
          </m:sup>
        </m:sSubSup>
      </m:oMath>
      <w:r w:rsidRPr="00930EEA">
        <w:rPr>
          <w:rFonts w:eastAsiaTheme="minorEastAsia" w:hint="eastAsia"/>
          <w:i/>
          <w:sz w:val="22"/>
          <w:szCs w:val="22"/>
          <w:lang w:eastAsia="zh-CN"/>
        </w:rPr>
        <w:t>.</w:t>
      </w:r>
    </w:p>
    <w:p w14:paraId="439E9978" w14:textId="77777777" w:rsidR="00EB7712" w:rsidRPr="000017AF" w:rsidRDefault="00EB7712" w:rsidP="000F2147">
      <w:pPr>
        <w:rPr>
          <w:sz w:val="22"/>
          <w:szCs w:val="22"/>
          <w:lang w:eastAsia="zh-CN"/>
        </w:rPr>
      </w:pPr>
    </w:p>
    <w:p w14:paraId="51CC63C8" w14:textId="0BFEFC72" w:rsidR="005F2BBB" w:rsidRPr="00652968" w:rsidRDefault="00652968" w:rsidP="00652968">
      <w:pPr>
        <w:pStyle w:val="Heading1"/>
        <w:jc w:val="both"/>
        <w:rPr>
          <w:rFonts w:ascii="Times New Roman" w:hAnsi="Times New Roman"/>
          <w:b/>
          <w:sz w:val="22"/>
          <w:szCs w:val="22"/>
        </w:rPr>
      </w:pPr>
      <w:bookmarkStart w:id="22" w:name="_Ref124589665"/>
      <w:bookmarkStart w:id="23" w:name="_Ref71620620"/>
      <w:bookmarkStart w:id="24" w:name="_Ref124671424"/>
      <w:r w:rsidRPr="00652968">
        <w:rPr>
          <w:rFonts w:ascii="Times New Roman" w:hAnsi="Times New Roman"/>
          <w:b/>
          <w:sz w:val="22"/>
          <w:szCs w:val="22"/>
        </w:rPr>
        <w:t xml:space="preserve">4 </w:t>
      </w:r>
      <w:r w:rsidR="005F2BBB" w:rsidRPr="00652968">
        <w:rPr>
          <w:rFonts w:ascii="Times New Roman" w:hAnsi="Times New Roman"/>
          <w:b/>
          <w:sz w:val="22"/>
          <w:szCs w:val="22"/>
        </w:rPr>
        <w:t>References</w:t>
      </w:r>
      <w:bookmarkEnd w:id="22"/>
      <w:bookmarkEnd w:id="23"/>
      <w:bookmarkEnd w:id="24"/>
    </w:p>
    <w:p w14:paraId="6CEC7605" w14:textId="7FB9AAF6" w:rsidR="005F2BBB" w:rsidRPr="00B03E60" w:rsidRDefault="005F2BBB" w:rsidP="005F2BBB">
      <w:pPr>
        <w:pStyle w:val="ListParagraph"/>
        <w:numPr>
          <w:ilvl w:val="0"/>
          <w:numId w:val="2"/>
        </w:numPr>
        <w:spacing w:after="120"/>
        <w:ind w:leftChars="0"/>
        <w:jc w:val="both"/>
        <w:rPr>
          <w:rFonts w:eastAsiaTheme="minorEastAsia"/>
          <w:sz w:val="22"/>
          <w:szCs w:val="22"/>
          <w:lang w:val="en-US" w:eastAsia="zh-CN"/>
        </w:rPr>
      </w:pPr>
      <w:r w:rsidRPr="007F6704">
        <w:rPr>
          <w:rFonts w:eastAsia="SimSun"/>
          <w:sz w:val="22"/>
          <w:szCs w:val="22"/>
          <w:lang w:val="en-US" w:eastAsia="zh-CN"/>
        </w:rPr>
        <w:t>R1-211289</w:t>
      </w:r>
      <w:r w:rsidR="00B03E60">
        <w:rPr>
          <w:rFonts w:eastAsia="SimSun"/>
          <w:sz w:val="22"/>
          <w:szCs w:val="22"/>
          <w:lang w:val="en-US" w:eastAsia="zh-CN"/>
        </w:rPr>
        <w:t>0</w:t>
      </w:r>
      <w:r w:rsidRPr="007F6704">
        <w:rPr>
          <w:rFonts w:eastAsia="SimSun"/>
          <w:sz w:val="22"/>
          <w:szCs w:val="22"/>
          <w:lang w:val="en-US" w:eastAsia="zh-CN"/>
        </w:rPr>
        <w:t>, “</w:t>
      </w:r>
      <w:r w:rsidR="00B03E60" w:rsidRPr="00B03E60">
        <w:rPr>
          <w:rFonts w:eastAsia="SimSun"/>
          <w:sz w:val="22"/>
          <w:szCs w:val="22"/>
          <w:lang w:val="en-US" w:eastAsia="zh-CN"/>
        </w:rPr>
        <w:t xml:space="preserve">3GPP TSG-RAN WG1 Agreements under 8.4 up to </w:t>
      </w:r>
      <w:proofErr w:type="spellStart"/>
      <w:r w:rsidR="00B03E60" w:rsidRPr="00B03E60">
        <w:rPr>
          <w:rFonts w:eastAsia="SimSun"/>
          <w:sz w:val="22"/>
          <w:szCs w:val="22"/>
          <w:lang w:val="en-US" w:eastAsia="zh-CN"/>
        </w:rPr>
        <w:t>eMeeting</w:t>
      </w:r>
      <w:proofErr w:type="spellEnd"/>
      <w:r w:rsidR="00B03E60" w:rsidRPr="00B03E60">
        <w:rPr>
          <w:rFonts w:eastAsia="SimSun"/>
          <w:sz w:val="22"/>
          <w:szCs w:val="22"/>
          <w:lang w:val="en-US" w:eastAsia="zh-CN"/>
        </w:rPr>
        <w:t xml:space="preserve"> RAN1#107-e</w:t>
      </w:r>
      <w:r w:rsidRPr="007F6704">
        <w:rPr>
          <w:rFonts w:eastAsia="SimSun"/>
          <w:sz w:val="22"/>
          <w:szCs w:val="22"/>
          <w:lang w:val="en-US" w:eastAsia="zh-CN"/>
        </w:rPr>
        <w:t>.”</w:t>
      </w:r>
    </w:p>
    <w:p w14:paraId="2171C8E7" w14:textId="294EDDEF" w:rsidR="00DA1CB4" w:rsidRPr="00E362DD" w:rsidRDefault="00B03E60" w:rsidP="000F2147">
      <w:pPr>
        <w:pStyle w:val="ListParagraph"/>
        <w:numPr>
          <w:ilvl w:val="0"/>
          <w:numId w:val="2"/>
        </w:numPr>
        <w:spacing w:after="120"/>
        <w:ind w:leftChars="0"/>
        <w:jc w:val="both"/>
        <w:rPr>
          <w:rFonts w:eastAsiaTheme="minorEastAsia"/>
          <w:sz w:val="22"/>
          <w:szCs w:val="22"/>
          <w:lang w:val="en-US" w:eastAsia="zh-CN"/>
        </w:rPr>
      </w:pPr>
      <w:r>
        <w:rPr>
          <w:rFonts w:eastAsia="SimSun"/>
          <w:sz w:val="22"/>
          <w:szCs w:val="22"/>
          <w:lang w:val="en-US" w:eastAsia="zh-CN"/>
        </w:rPr>
        <w:t>R2-2201757, “</w:t>
      </w:r>
      <w:r w:rsidRPr="00B03E60">
        <w:rPr>
          <w:rFonts w:eastAsia="SimSun"/>
          <w:sz w:val="22"/>
          <w:szCs w:val="22"/>
          <w:lang w:val="en-US" w:eastAsia="zh-CN"/>
        </w:rPr>
        <w:t>LS on NTN-specific SIB</w:t>
      </w:r>
      <w:r>
        <w:rPr>
          <w:rFonts w:eastAsia="SimSun"/>
          <w:sz w:val="22"/>
          <w:szCs w:val="22"/>
          <w:lang w:val="en-US" w:eastAsia="zh-CN"/>
        </w:rPr>
        <w:t>.”</w:t>
      </w:r>
    </w:p>
    <w:p w14:paraId="51A4D2FE" w14:textId="50D34B6F" w:rsidR="000017AF" w:rsidRDefault="000017AF" w:rsidP="000F2147">
      <w:pPr>
        <w:pStyle w:val="ListParagraph"/>
        <w:numPr>
          <w:ilvl w:val="0"/>
          <w:numId w:val="2"/>
        </w:numPr>
        <w:spacing w:after="120"/>
        <w:ind w:leftChars="0"/>
        <w:jc w:val="both"/>
        <w:rPr>
          <w:rFonts w:eastAsiaTheme="minorEastAsia"/>
          <w:sz w:val="22"/>
          <w:szCs w:val="22"/>
          <w:lang w:val="en-US" w:eastAsia="zh-CN"/>
        </w:rPr>
      </w:pPr>
      <w:r w:rsidRPr="000017AF">
        <w:rPr>
          <w:rFonts w:eastAsiaTheme="minorEastAsia"/>
          <w:sz w:val="22"/>
          <w:szCs w:val="22"/>
          <w:lang w:val="en-US" w:eastAsia="zh-CN"/>
        </w:rPr>
        <w:t>R4-2120417</w:t>
      </w:r>
      <w:r>
        <w:rPr>
          <w:rFonts w:eastAsiaTheme="minorEastAsia"/>
          <w:sz w:val="22"/>
          <w:szCs w:val="22"/>
          <w:lang w:val="en-US" w:eastAsia="zh-CN"/>
        </w:rPr>
        <w:t>, “</w:t>
      </w:r>
      <w:r w:rsidRPr="000017AF">
        <w:rPr>
          <w:rFonts w:eastAsiaTheme="minorEastAsia"/>
          <w:sz w:val="22"/>
          <w:szCs w:val="22"/>
          <w:lang w:val="en-US" w:eastAsia="zh-CN"/>
        </w:rPr>
        <w:t>Reply LS on combination of open and closed loop TA control in NTN</w:t>
      </w:r>
      <w:r>
        <w:rPr>
          <w:rFonts w:eastAsiaTheme="minorEastAsia"/>
          <w:sz w:val="22"/>
          <w:szCs w:val="22"/>
          <w:lang w:val="en-US" w:eastAsia="zh-CN"/>
        </w:rPr>
        <w:t>.”</w:t>
      </w:r>
    </w:p>
    <w:p w14:paraId="5501CA4C" w14:textId="44AADE44" w:rsidR="001964A6" w:rsidRPr="00E362DD" w:rsidRDefault="001964A6" w:rsidP="000F2147">
      <w:pPr>
        <w:pStyle w:val="ListParagraph"/>
        <w:numPr>
          <w:ilvl w:val="0"/>
          <w:numId w:val="2"/>
        </w:numPr>
        <w:spacing w:after="120"/>
        <w:ind w:leftChars="0"/>
        <w:jc w:val="both"/>
        <w:rPr>
          <w:rFonts w:eastAsiaTheme="minorEastAsia"/>
          <w:sz w:val="22"/>
          <w:szCs w:val="22"/>
          <w:lang w:val="en-US" w:eastAsia="zh-CN"/>
        </w:rPr>
      </w:pPr>
      <w:r>
        <w:rPr>
          <w:rFonts w:eastAsiaTheme="minorEastAsia" w:hint="eastAsia"/>
          <w:sz w:val="22"/>
          <w:szCs w:val="22"/>
          <w:lang w:val="en-US" w:eastAsia="zh-CN"/>
        </w:rPr>
        <w:t>R</w:t>
      </w:r>
      <w:r>
        <w:rPr>
          <w:rFonts w:eastAsiaTheme="minorEastAsia"/>
          <w:sz w:val="22"/>
          <w:szCs w:val="22"/>
          <w:lang w:val="en-US" w:eastAsia="zh-CN"/>
        </w:rPr>
        <w:t>1-2111126, “</w:t>
      </w:r>
      <w:r w:rsidRPr="001964A6">
        <w:rPr>
          <w:rFonts w:eastAsiaTheme="minorEastAsia"/>
          <w:sz w:val="22"/>
          <w:szCs w:val="22"/>
          <w:lang w:val="en-US" w:eastAsia="zh-CN"/>
        </w:rPr>
        <w:t>FL Summary #3 on enhancements on UL time and frequency synchronization for NR NTN</w:t>
      </w:r>
      <w:r>
        <w:rPr>
          <w:rFonts w:eastAsiaTheme="minorEastAsia"/>
          <w:sz w:val="22"/>
          <w:szCs w:val="22"/>
          <w:lang w:val="en-US" w:eastAsia="zh-CN"/>
        </w:rPr>
        <w:t>.”</w:t>
      </w:r>
    </w:p>
    <w:p w14:paraId="6AD6C2A3" w14:textId="193BE1B7" w:rsidR="000017AF" w:rsidRPr="00E362DD" w:rsidRDefault="000017AF">
      <w:pPr>
        <w:pStyle w:val="ListParagraph"/>
        <w:numPr>
          <w:ilvl w:val="0"/>
          <w:numId w:val="2"/>
        </w:numPr>
        <w:spacing w:after="120"/>
        <w:ind w:leftChars="0"/>
        <w:jc w:val="both"/>
        <w:rPr>
          <w:rFonts w:eastAsiaTheme="minorEastAsia"/>
          <w:sz w:val="22"/>
          <w:szCs w:val="22"/>
          <w:lang w:val="en-US" w:eastAsia="zh-CN"/>
        </w:rPr>
      </w:pPr>
      <w:r w:rsidRPr="00E63C05">
        <w:rPr>
          <w:rFonts w:eastAsia="SimSun"/>
          <w:sz w:val="22"/>
          <w:szCs w:val="22"/>
          <w:lang w:val="en-US" w:eastAsia="zh-CN"/>
        </w:rPr>
        <w:t>R1-211</w:t>
      </w:r>
      <w:r>
        <w:rPr>
          <w:rFonts w:eastAsia="SimSun" w:hint="eastAsia"/>
          <w:sz w:val="22"/>
          <w:szCs w:val="22"/>
          <w:lang w:val="en-US" w:eastAsia="zh-CN"/>
        </w:rPr>
        <w:t>29</w:t>
      </w:r>
      <w:r>
        <w:rPr>
          <w:rFonts w:eastAsia="SimSun"/>
          <w:sz w:val="22"/>
          <w:szCs w:val="22"/>
          <w:lang w:val="en-US" w:eastAsia="zh-CN"/>
        </w:rPr>
        <w:t>21</w:t>
      </w:r>
      <w:r w:rsidRPr="00E63C05">
        <w:rPr>
          <w:rFonts w:eastAsia="SimSun"/>
          <w:sz w:val="22"/>
          <w:szCs w:val="22"/>
          <w:lang w:val="en-US" w:eastAsia="zh-CN"/>
        </w:rPr>
        <w:t>, “</w:t>
      </w:r>
      <w:bookmarkStart w:id="25" w:name="OLE_LINK20"/>
      <w:bookmarkStart w:id="26" w:name="OLE_LINK21"/>
      <w:r w:rsidRPr="005228EE">
        <w:rPr>
          <w:rFonts w:eastAsia="SimSun"/>
          <w:sz w:val="22"/>
          <w:szCs w:val="22"/>
          <w:lang w:val="en-US" w:eastAsia="zh-CN"/>
        </w:rPr>
        <w:t>CR 3</w:t>
      </w:r>
      <w:r>
        <w:rPr>
          <w:rFonts w:eastAsia="SimSun"/>
          <w:sz w:val="22"/>
          <w:szCs w:val="22"/>
          <w:lang w:val="en-US" w:eastAsia="zh-CN"/>
        </w:rPr>
        <w:t>8</w:t>
      </w:r>
      <w:r w:rsidRPr="005228EE">
        <w:rPr>
          <w:rFonts w:eastAsia="SimSun"/>
          <w:sz w:val="22"/>
          <w:szCs w:val="22"/>
          <w:lang w:val="en-US" w:eastAsia="zh-CN"/>
        </w:rPr>
        <w:t>.211</w:t>
      </w:r>
      <w:bookmarkEnd w:id="25"/>
      <w:bookmarkEnd w:id="26"/>
      <w:r w:rsidRPr="00E63C05">
        <w:rPr>
          <w:rFonts w:eastAsia="SimSun"/>
          <w:sz w:val="22"/>
          <w:szCs w:val="22"/>
          <w:lang w:val="en-US" w:eastAsia="zh-CN"/>
        </w:rPr>
        <w:t>”</w:t>
      </w:r>
    </w:p>
    <w:sectPr w:rsidR="000017AF" w:rsidRPr="00E362D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9E249" w14:textId="77777777" w:rsidR="0083047F" w:rsidRDefault="0083047F" w:rsidP="005F2BBB">
      <w:r>
        <w:separator/>
      </w:r>
    </w:p>
  </w:endnote>
  <w:endnote w:type="continuationSeparator" w:id="0">
    <w:p w14:paraId="0E9DC62C" w14:textId="77777777" w:rsidR="0083047F" w:rsidRDefault="0083047F"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65AFE" w14:textId="77777777" w:rsidR="0083047F" w:rsidRDefault="0083047F" w:rsidP="005F2BBB">
      <w:r>
        <w:separator/>
      </w:r>
    </w:p>
  </w:footnote>
  <w:footnote w:type="continuationSeparator" w:id="0">
    <w:p w14:paraId="2A37F216" w14:textId="77777777" w:rsidR="0083047F" w:rsidRDefault="0083047F"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21E06"/>
    <w:multiLevelType w:val="hybridMultilevel"/>
    <w:tmpl w:val="1860965A"/>
    <w:lvl w:ilvl="0" w:tplc="9E1870E2">
      <w:numFmt w:val="bullet"/>
      <w:lvlText w:val="–"/>
      <w:lvlJc w:val="left"/>
      <w:pPr>
        <w:ind w:left="1000" w:hanging="420"/>
      </w:pPr>
      <w:rPr>
        <w:rFonts w:ascii="Calibri Light" w:hAnsi="Calibri Light" w:hint="default"/>
      </w:rPr>
    </w:lvl>
    <w:lvl w:ilvl="1" w:tplc="04090003">
      <w:start w:val="1"/>
      <w:numFmt w:val="bullet"/>
      <w:lvlText w:val=""/>
      <w:lvlJc w:val="left"/>
      <w:pPr>
        <w:ind w:left="1420" w:hanging="420"/>
      </w:pPr>
      <w:rPr>
        <w:rFonts w:ascii="Wingdings" w:hAnsi="Wingdings" w:hint="default"/>
      </w:rPr>
    </w:lvl>
    <w:lvl w:ilvl="2" w:tplc="04090005" w:tentative="1">
      <w:start w:val="1"/>
      <w:numFmt w:val="bullet"/>
      <w:lvlText w:val=""/>
      <w:lvlJc w:val="left"/>
      <w:pPr>
        <w:ind w:left="1840" w:hanging="420"/>
      </w:pPr>
      <w:rPr>
        <w:rFonts w:ascii="Wingdings" w:hAnsi="Wingdings" w:hint="default"/>
      </w:rPr>
    </w:lvl>
    <w:lvl w:ilvl="3" w:tplc="04090001" w:tentative="1">
      <w:start w:val="1"/>
      <w:numFmt w:val="bullet"/>
      <w:lvlText w:val=""/>
      <w:lvlJc w:val="left"/>
      <w:pPr>
        <w:ind w:left="2260" w:hanging="420"/>
      </w:pPr>
      <w:rPr>
        <w:rFonts w:ascii="Wingdings" w:hAnsi="Wingdings" w:hint="default"/>
      </w:rPr>
    </w:lvl>
    <w:lvl w:ilvl="4" w:tplc="04090003" w:tentative="1">
      <w:start w:val="1"/>
      <w:numFmt w:val="bullet"/>
      <w:lvlText w:val=""/>
      <w:lvlJc w:val="left"/>
      <w:pPr>
        <w:ind w:left="2680" w:hanging="420"/>
      </w:pPr>
      <w:rPr>
        <w:rFonts w:ascii="Wingdings" w:hAnsi="Wingdings" w:hint="default"/>
      </w:rPr>
    </w:lvl>
    <w:lvl w:ilvl="5" w:tplc="04090005" w:tentative="1">
      <w:start w:val="1"/>
      <w:numFmt w:val="bullet"/>
      <w:lvlText w:val=""/>
      <w:lvlJc w:val="left"/>
      <w:pPr>
        <w:ind w:left="3100" w:hanging="420"/>
      </w:pPr>
      <w:rPr>
        <w:rFonts w:ascii="Wingdings" w:hAnsi="Wingdings" w:hint="default"/>
      </w:rPr>
    </w:lvl>
    <w:lvl w:ilvl="6" w:tplc="04090001" w:tentative="1">
      <w:start w:val="1"/>
      <w:numFmt w:val="bullet"/>
      <w:lvlText w:val=""/>
      <w:lvlJc w:val="left"/>
      <w:pPr>
        <w:ind w:left="3520" w:hanging="420"/>
      </w:pPr>
      <w:rPr>
        <w:rFonts w:ascii="Wingdings" w:hAnsi="Wingdings" w:hint="default"/>
      </w:rPr>
    </w:lvl>
    <w:lvl w:ilvl="7" w:tplc="04090003" w:tentative="1">
      <w:start w:val="1"/>
      <w:numFmt w:val="bullet"/>
      <w:lvlText w:val=""/>
      <w:lvlJc w:val="left"/>
      <w:pPr>
        <w:ind w:left="3940" w:hanging="420"/>
      </w:pPr>
      <w:rPr>
        <w:rFonts w:ascii="Wingdings" w:hAnsi="Wingdings" w:hint="default"/>
      </w:rPr>
    </w:lvl>
    <w:lvl w:ilvl="8" w:tplc="04090005" w:tentative="1">
      <w:start w:val="1"/>
      <w:numFmt w:val="bullet"/>
      <w:lvlText w:val=""/>
      <w:lvlJc w:val="left"/>
      <w:pPr>
        <w:ind w:left="4360" w:hanging="420"/>
      </w:pPr>
      <w:rPr>
        <w:rFonts w:ascii="Wingdings" w:hAnsi="Wingdings" w:hint="default"/>
      </w:rPr>
    </w:lvl>
  </w:abstractNum>
  <w:abstractNum w:abstractNumId="1" w15:restartNumberingAfterBreak="0">
    <w:nsid w:val="07E22A87"/>
    <w:multiLevelType w:val="hybridMultilevel"/>
    <w:tmpl w:val="8AA42E0E"/>
    <w:lvl w:ilvl="0" w:tplc="04090011">
      <w:start w:val="1"/>
      <w:numFmt w:val="decimal"/>
      <w:lvlText w:val="%1)"/>
      <w:lvlJc w:val="left"/>
      <w:pPr>
        <w:ind w:left="478" w:hanging="420"/>
      </w:p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2" w15:restartNumberingAfterBreak="0">
    <w:nsid w:val="08CB08D7"/>
    <w:multiLevelType w:val="hybridMultilevel"/>
    <w:tmpl w:val="990CF704"/>
    <w:lvl w:ilvl="0" w:tplc="F8DE2140">
      <w:start w:val="1"/>
      <w:numFmt w:val="bullet"/>
      <w:lvlText w:val="•"/>
      <w:lvlJc w:val="left"/>
      <w:pPr>
        <w:tabs>
          <w:tab w:val="num" w:pos="720"/>
        </w:tabs>
        <w:ind w:left="720" w:hanging="360"/>
      </w:pPr>
      <w:rPr>
        <w:rFonts w:ascii="Arial" w:hAnsi="Arial" w:hint="default"/>
      </w:rPr>
    </w:lvl>
    <w:lvl w:ilvl="1" w:tplc="0BD69270" w:tentative="1">
      <w:start w:val="1"/>
      <w:numFmt w:val="bullet"/>
      <w:lvlText w:val="•"/>
      <w:lvlJc w:val="left"/>
      <w:pPr>
        <w:tabs>
          <w:tab w:val="num" w:pos="1440"/>
        </w:tabs>
        <w:ind w:left="1440" w:hanging="360"/>
      </w:pPr>
      <w:rPr>
        <w:rFonts w:ascii="Arial" w:hAnsi="Arial" w:hint="default"/>
      </w:rPr>
    </w:lvl>
    <w:lvl w:ilvl="2" w:tplc="5EAC7510" w:tentative="1">
      <w:start w:val="1"/>
      <w:numFmt w:val="bullet"/>
      <w:lvlText w:val="•"/>
      <w:lvlJc w:val="left"/>
      <w:pPr>
        <w:tabs>
          <w:tab w:val="num" w:pos="2160"/>
        </w:tabs>
        <w:ind w:left="2160" w:hanging="360"/>
      </w:pPr>
      <w:rPr>
        <w:rFonts w:ascii="Arial" w:hAnsi="Arial" w:hint="default"/>
      </w:rPr>
    </w:lvl>
    <w:lvl w:ilvl="3" w:tplc="74707DCC" w:tentative="1">
      <w:start w:val="1"/>
      <w:numFmt w:val="bullet"/>
      <w:lvlText w:val="•"/>
      <w:lvlJc w:val="left"/>
      <w:pPr>
        <w:tabs>
          <w:tab w:val="num" w:pos="2880"/>
        </w:tabs>
        <w:ind w:left="2880" w:hanging="360"/>
      </w:pPr>
      <w:rPr>
        <w:rFonts w:ascii="Arial" w:hAnsi="Arial" w:hint="default"/>
      </w:rPr>
    </w:lvl>
    <w:lvl w:ilvl="4" w:tplc="9056B468" w:tentative="1">
      <w:start w:val="1"/>
      <w:numFmt w:val="bullet"/>
      <w:lvlText w:val="•"/>
      <w:lvlJc w:val="left"/>
      <w:pPr>
        <w:tabs>
          <w:tab w:val="num" w:pos="3600"/>
        </w:tabs>
        <w:ind w:left="3600" w:hanging="360"/>
      </w:pPr>
      <w:rPr>
        <w:rFonts w:ascii="Arial" w:hAnsi="Arial" w:hint="default"/>
      </w:rPr>
    </w:lvl>
    <w:lvl w:ilvl="5" w:tplc="792AC140" w:tentative="1">
      <w:start w:val="1"/>
      <w:numFmt w:val="bullet"/>
      <w:lvlText w:val="•"/>
      <w:lvlJc w:val="left"/>
      <w:pPr>
        <w:tabs>
          <w:tab w:val="num" w:pos="4320"/>
        </w:tabs>
        <w:ind w:left="4320" w:hanging="360"/>
      </w:pPr>
      <w:rPr>
        <w:rFonts w:ascii="Arial" w:hAnsi="Arial" w:hint="default"/>
      </w:rPr>
    </w:lvl>
    <w:lvl w:ilvl="6" w:tplc="647C4D20" w:tentative="1">
      <w:start w:val="1"/>
      <w:numFmt w:val="bullet"/>
      <w:lvlText w:val="•"/>
      <w:lvlJc w:val="left"/>
      <w:pPr>
        <w:tabs>
          <w:tab w:val="num" w:pos="5040"/>
        </w:tabs>
        <w:ind w:left="5040" w:hanging="360"/>
      </w:pPr>
      <w:rPr>
        <w:rFonts w:ascii="Arial" w:hAnsi="Arial" w:hint="default"/>
      </w:rPr>
    </w:lvl>
    <w:lvl w:ilvl="7" w:tplc="151ADC28" w:tentative="1">
      <w:start w:val="1"/>
      <w:numFmt w:val="bullet"/>
      <w:lvlText w:val="•"/>
      <w:lvlJc w:val="left"/>
      <w:pPr>
        <w:tabs>
          <w:tab w:val="num" w:pos="5760"/>
        </w:tabs>
        <w:ind w:left="5760" w:hanging="360"/>
      </w:pPr>
      <w:rPr>
        <w:rFonts w:ascii="Arial" w:hAnsi="Arial" w:hint="default"/>
      </w:rPr>
    </w:lvl>
    <w:lvl w:ilvl="8" w:tplc="68DC54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3259C5"/>
    <w:multiLevelType w:val="hybridMultilevel"/>
    <w:tmpl w:val="4E601B4E"/>
    <w:lvl w:ilvl="0" w:tplc="01020574">
      <w:start w:val="1"/>
      <w:numFmt w:val="bullet"/>
      <w:lvlText w:val="•"/>
      <w:lvlJc w:val="left"/>
      <w:pPr>
        <w:tabs>
          <w:tab w:val="num" w:pos="720"/>
        </w:tabs>
        <w:ind w:left="720" w:hanging="360"/>
      </w:pPr>
      <w:rPr>
        <w:rFonts w:ascii="Arial" w:hAnsi="Arial" w:hint="default"/>
      </w:rPr>
    </w:lvl>
    <w:lvl w:ilvl="1" w:tplc="79A4E326" w:tentative="1">
      <w:start w:val="1"/>
      <w:numFmt w:val="bullet"/>
      <w:lvlText w:val="•"/>
      <w:lvlJc w:val="left"/>
      <w:pPr>
        <w:tabs>
          <w:tab w:val="num" w:pos="1440"/>
        </w:tabs>
        <w:ind w:left="1440" w:hanging="360"/>
      </w:pPr>
      <w:rPr>
        <w:rFonts w:ascii="Arial" w:hAnsi="Arial" w:hint="default"/>
      </w:rPr>
    </w:lvl>
    <w:lvl w:ilvl="2" w:tplc="E318A8D8" w:tentative="1">
      <w:start w:val="1"/>
      <w:numFmt w:val="bullet"/>
      <w:lvlText w:val="•"/>
      <w:lvlJc w:val="left"/>
      <w:pPr>
        <w:tabs>
          <w:tab w:val="num" w:pos="2160"/>
        </w:tabs>
        <w:ind w:left="2160" w:hanging="360"/>
      </w:pPr>
      <w:rPr>
        <w:rFonts w:ascii="Arial" w:hAnsi="Arial" w:hint="default"/>
      </w:rPr>
    </w:lvl>
    <w:lvl w:ilvl="3" w:tplc="E31A085E" w:tentative="1">
      <w:start w:val="1"/>
      <w:numFmt w:val="bullet"/>
      <w:lvlText w:val="•"/>
      <w:lvlJc w:val="left"/>
      <w:pPr>
        <w:tabs>
          <w:tab w:val="num" w:pos="2880"/>
        </w:tabs>
        <w:ind w:left="2880" w:hanging="360"/>
      </w:pPr>
      <w:rPr>
        <w:rFonts w:ascii="Arial" w:hAnsi="Arial" w:hint="default"/>
      </w:rPr>
    </w:lvl>
    <w:lvl w:ilvl="4" w:tplc="68286312" w:tentative="1">
      <w:start w:val="1"/>
      <w:numFmt w:val="bullet"/>
      <w:lvlText w:val="•"/>
      <w:lvlJc w:val="left"/>
      <w:pPr>
        <w:tabs>
          <w:tab w:val="num" w:pos="3600"/>
        </w:tabs>
        <w:ind w:left="3600" w:hanging="360"/>
      </w:pPr>
      <w:rPr>
        <w:rFonts w:ascii="Arial" w:hAnsi="Arial" w:hint="default"/>
      </w:rPr>
    </w:lvl>
    <w:lvl w:ilvl="5" w:tplc="4306D34A" w:tentative="1">
      <w:start w:val="1"/>
      <w:numFmt w:val="bullet"/>
      <w:lvlText w:val="•"/>
      <w:lvlJc w:val="left"/>
      <w:pPr>
        <w:tabs>
          <w:tab w:val="num" w:pos="4320"/>
        </w:tabs>
        <w:ind w:left="4320" w:hanging="360"/>
      </w:pPr>
      <w:rPr>
        <w:rFonts w:ascii="Arial" w:hAnsi="Arial" w:hint="default"/>
      </w:rPr>
    </w:lvl>
    <w:lvl w:ilvl="6" w:tplc="58FE619A" w:tentative="1">
      <w:start w:val="1"/>
      <w:numFmt w:val="bullet"/>
      <w:lvlText w:val="•"/>
      <w:lvlJc w:val="left"/>
      <w:pPr>
        <w:tabs>
          <w:tab w:val="num" w:pos="5040"/>
        </w:tabs>
        <w:ind w:left="5040" w:hanging="360"/>
      </w:pPr>
      <w:rPr>
        <w:rFonts w:ascii="Arial" w:hAnsi="Arial" w:hint="default"/>
      </w:rPr>
    </w:lvl>
    <w:lvl w:ilvl="7" w:tplc="A7CCBF04" w:tentative="1">
      <w:start w:val="1"/>
      <w:numFmt w:val="bullet"/>
      <w:lvlText w:val="•"/>
      <w:lvlJc w:val="left"/>
      <w:pPr>
        <w:tabs>
          <w:tab w:val="num" w:pos="5760"/>
        </w:tabs>
        <w:ind w:left="5760" w:hanging="360"/>
      </w:pPr>
      <w:rPr>
        <w:rFonts w:ascii="Arial" w:hAnsi="Arial" w:hint="default"/>
      </w:rPr>
    </w:lvl>
    <w:lvl w:ilvl="8" w:tplc="95242A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0103791"/>
    <w:multiLevelType w:val="hybridMultilevel"/>
    <w:tmpl w:val="0A78F1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0C1991"/>
    <w:multiLevelType w:val="hybridMultilevel"/>
    <w:tmpl w:val="11D69708"/>
    <w:lvl w:ilvl="0" w:tplc="74069C80">
      <w:start w:val="1"/>
      <w:numFmt w:val="bullet"/>
      <w:lvlText w:val="•"/>
      <w:lvlJc w:val="left"/>
      <w:pPr>
        <w:tabs>
          <w:tab w:val="num" w:pos="720"/>
        </w:tabs>
        <w:ind w:left="720" w:hanging="360"/>
      </w:pPr>
      <w:rPr>
        <w:rFonts w:ascii="Arial" w:hAnsi="Arial" w:hint="default"/>
      </w:rPr>
    </w:lvl>
    <w:lvl w:ilvl="1" w:tplc="75F24C48">
      <w:start w:val="14042"/>
      <w:numFmt w:val="bullet"/>
      <w:lvlText w:val="–"/>
      <w:lvlJc w:val="left"/>
      <w:pPr>
        <w:tabs>
          <w:tab w:val="num" w:pos="1440"/>
        </w:tabs>
        <w:ind w:left="1440" w:hanging="360"/>
      </w:pPr>
      <w:rPr>
        <w:rFonts w:ascii="Calibri Light" w:hAnsi="Calibri Light" w:hint="default"/>
      </w:rPr>
    </w:lvl>
    <w:lvl w:ilvl="2" w:tplc="CFEA0216" w:tentative="1">
      <w:start w:val="1"/>
      <w:numFmt w:val="bullet"/>
      <w:lvlText w:val="•"/>
      <w:lvlJc w:val="left"/>
      <w:pPr>
        <w:tabs>
          <w:tab w:val="num" w:pos="2160"/>
        </w:tabs>
        <w:ind w:left="2160" w:hanging="360"/>
      </w:pPr>
      <w:rPr>
        <w:rFonts w:ascii="Arial" w:hAnsi="Arial" w:hint="default"/>
      </w:rPr>
    </w:lvl>
    <w:lvl w:ilvl="3" w:tplc="6436D292" w:tentative="1">
      <w:start w:val="1"/>
      <w:numFmt w:val="bullet"/>
      <w:lvlText w:val="•"/>
      <w:lvlJc w:val="left"/>
      <w:pPr>
        <w:tabs>
          <w:tab w:val="num" w:pos="2880"/>
        </w:tabs>
        <w:ind w:left="2880" w:hanging="360"/>
      </w:pPr>
      <w:rPr>
        <w:rFonts w:ascii="Arial" w:hAnsi="Arial" w:hint="default"/>
      </w:rPr>
    </w:lvl>
    <w:lvl w:ilvl="4" w:tplc="D65ABD4E" w:tentative="1">
      <w:start w:val="1"/>
      <w:numFmt w:val="bullet"/>
      <w:lvlText w:val="•"/>
      <w:lvlJc w:val="left"/>
      <w:pPr>
        <w:tabs>
          <w:tab w:val="num" w:pos="3600"/>
        </w:tabs>
        <w:ind w:left="3600" w:hanging="360"/>
      </w:pPr>
      <w:rPr>
        <w:rFonts w:ascii="Arial" w:hAnsi="Arial" w:hint="default"/>
      </w:rPr>
    </w:lvl>
    <w:lvl w:ilvl="5" w:tplc="D062DDA0" w:tentative="1">
      <w:start w:val="1"/>
      <w:numFmt w:val="bullet"/>
      <w:lvlText w:val="•"/>
      <w:lvlJc w:val="left"/>
      <w:pPr>
        <w:tabs>
          <w:tab w:val="num" w:pos="4320"/>
        </w:tabs>
        <w:ind w:left="4320" w:hanging="360"/>
      </w:pPr>
      <w:rPr>
        <w:rFonts w:ascii="Arial" w:hAnsi="Arial" w:hint="default"/>
      </w:rPr>
    </w:lvl>
    <w:lvl w:ilvl="6" w:tplc="CBC4AFB2" w:tentative="1">
      <w:start w:val="1"/>
      <w:numFmt w:val="bullet"/>
      <w:lvlText w:val="•"/>
      <w:lvlJc w:val="left"/>
      <w:pPr>
        <w:tabs>
          <w:tab w:val="num" w:pos="5040"/>
        </w:tabs>
        <w:ind w:left="5040" w:hanging="360"/>
      </w:pPr>
      <w:rPr>
        <w:rFonts w:ascii="Arial" w:hAnsi="Arial" w:hint="default"/>
      </w:rPr>
    </w:lvl>
    <w:lvl w:ilvl="7" w:tplc="CF44F280" w:tentative="1">
      <w:start w:val="1"/>
      <w:numFmt w:val="bullet"/>
      <w:lvlText w:val="•"/>
      <w:lvlJc w:val="left"/>
      <w:pPr>
        <w:tabs>
          <w:tab w:val="num" w:pos="5760"/>
        </w:tabs>
        <w:ind w:left="5760" w:hanging="360"/>
      </w:pPr>
      <w:rPr>
        <w:rFonts w:ascii="Arial" w:hAnsi="Arial" w:hint="default"/>
      </w:rPr>
    </w:lvl>
    <w:lvl w:ilvl="8" w:tplc="C0EC92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F745E7"/>
    <w:multiLevelType w:val="hybridMultilevel"/>
    <w:tmpl w:val="0CB6EAEA"/>
    <w:lvl w:ilvl="0" w:tplc="0D32AE7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3D1BA6"/>
    <w:multiLevelType w:val="hybridMultilevel"/>
    <w:tmpl w:val="A86A688C"/>
    <w:lvl w:ilvl="0" w:tplc="9E1870E2">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9742A2"/>
    <w:multiLevelType w:val="hybridMultilevel"/>
    <w:tmpl w:val="36B2A9A2"/>
    <w:lvl w:ilvl="0" w:tplc="9E1870E2">
      <w:numFmt w:val="bullet"/>
      <w:lvlText w:val="–"/>
      <w:lvlJc w:val="left"/>
      <w:pPr>
        <w:tabs>
          <w:tab w:val="num" w:pos="360"/>
        </w:tabs>
        <w:ind w:left="360" w:hanging="360"/>
      </w:pPr>
      <w:rPr>
        <w:rFonts w:ascii="Calibri Light" w:hAnsi="Calibri Light" w:hint="default"/>
      </w:rPr>
    </w:lvl>
    <w:lvl w:ilvl="1" w:tplc="50C2A372">
      <w:start w:val="14042"/>
      <w:numFmt w:val="bullet"/>
      <w:lvlText w:val="–"/>
      <w:lvlJc w:val="left"/>
      <w:pPr>
        <w:tabs>
          <w:tab w:val="num" w:pos="1080"/>
        </w:tabs>
        <w:ind w:left="1080" w:hanging="360"/>
      </w:pPr>
      <w:rPr>
        <w:rFonts w:ascii="Calibri Light" w:hAnsi="Calibri Light" w:hint="default"/>
      </w:rPr>
    </w:lvl>
    <w:lvl w:ilvl="2" w:tplc="EFA8AE88" w:tentative="1">
      <w:start w:val="1"/>
      <w:numFmt w:val="bullet"/>
      <w:lvlText w:val="•"/>
      <w:lvlJc w:val="left"/>
      <w:pPr>
        <w:tabs>
          <w:tab w:val="num" w:pos="1800"/>
        </w:tabs>
        <w:ind w:left="1800" w:hanging="360"/>
      </w:pPr>
      <w:rPr>
        <w:rFonts w:ascii="Arial" w:hAnsi="Arial" w:hint="default"/>
      </w:rPr>
    </w:lvl>
    <w:lvl w:ilvl="3" w:tplc="40905DB6" w:tentative="1">
      <w:start w:val="1"/>
      <w:numFmt w:val="bullet"/>
      <w:lvlText w:val="•"/>
      <w:lvlJc w:val="left"/>
      <w:pPr>
        <w:tabs>
          <w:tab w:val="num" w:pos="2520"/>
        </w:tabs>
        <w:ind w:left="2520" w:hanging="360"/>
      </w:pPr>
      <w:rPr>
        <w:rFonts w:ascii="Arial" w:hAnsi="Arial" w:hint="default"/>
      </w:rPr>
    </w:lvl>
    <w:lvl w:ilvl="4" w:tplc="6C0808F0" w:tentative="1">
      <w:start w:val="1"/>
      <w:numFmt w:val="bullet"/>
      <w:lvlText w:val="•"/>
      <w:lvlJc w:val="left"/>
      <w:pPr>
        <w:tabs>
          <w:tab w:val="num" w:pos="3240"/>
        </w:tabs>
        <w:ind w:left="3240" w:hanging="360"/>
      </w:pPr>
      <w:rPr>
        <w:rFonts w:ascii="Arial" w:hAnsi="Arial" w:hint="default"/>
      </w:rPr>
    </w:lvl>
    <w:lvl w:ilvl="5" w:tplc="580AE994" w:tentative="1">
      <w:start w:val="1"/>
      <w:numFmt w:val="bullet"/>
      <w:lvlText w:val="•"/>
      <w:lvlJc w:val="left"/>
      <w:pPr>
        <w:tabs>
          <w:tab w:val="num" w:pos="3960"/>
        </w:tabs>
        <w:ind w:left="3960" w:hanging="360"/>
      </w:pPr>
      <w:rPr>
        <w:rFonts w:ascii="Arial" w:hAnsi="Arial" w:hint="default"/>
      </w:rPr>
    </w:lvl>
    <w:lvl w:ilvl="6" w:tplc="7166C6A0" w:tentative="1">
      <w:start w:val="1"/>
      <w:numFmt w:val="bullet"/>
      <w:lvlText w:val="•"/>
      <w:lvlJc w:val="left"/>
      <w:pPr>
        <w:tabs>
          <w:tab w:val="num" w:pos="4680"/>
        </w:tabs>
        <w:ind w:left="4680" w:hanging="360"/>
      </w:pPr>
      <w:rPr>
        <w:rFonts w:ascii="Arial" w:hAnsi="Arial" w:hint="default"/>
      </w:rPr>
    </w:lvl>
    <w:lvl w:ilvl="7" w:tplc="7C9E5A2C" w:tentative="1">
      <w:start w:val="1"/>
      <w:numFmt w:val="bullet"/>
      <w:lvlText w:val="•"/>
      <w:lvlJc w:val="left"/>
      <w:pPr>
        <w:tabs>
          <w:tab w:val="num" w:pos="5400"/>
        </w:tabs>
        <w:ind w:left="5400" w:hanging="360"/>
      </w:pPr>
      <w:rPr>
        <w:rFonts w:ascii="Arial" w:hAnsi="Arial" w:hint="default"/>
      </w:rPr>
    </w:lvl>
    <w:lvl w:ilvl="8" w:tplc="AF18A05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DD17508"/>
    <w:multiLevelType w:val="hybridMultilevel"/>
    <w:tmpl w:val="ECDC534C"/>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74D3AFA"/>
    <w:multiLevelType w:val="hybridMultilevel"/>
    <w:tmpl w:val="8AA42E0E"/>
    <w:lvl w:ilvl="0" w:tplc="04090011">
      <w:start w:val="1"/>
      <w:numFmt w:val="decimal"/>
      <w:lvlText w:val="%1)"/>
      <w:lvlJc w:val="left"/>
      <w:pPr>
        <w:ind w:left="478" w:hanging="420"/>
      </w:p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17"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587062"/>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43927EE8"/>
    <w:multiLevelType w:val="hybridMultilevel"/>
    <w:tmpl w:val="A83A2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47442C"/>
    <w:multiLevelType w:val="hybridMultilevel"/>
    <w:tmpl w:val="F488BAC8"/>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48A52B9D"/>
    <w:multiLevelType w:val="hybridMultilevel"/>
    <w:tmpl w:val="ADA08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4BB22E1B"/>
    <w:multiLevelType w:val="hybridMultilevel"/>
    <w:tmpl w:val="1362D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4C30F5"/>
    <w:multiLevelType w:val="hybridMultilevel"/>
    <w:tmpl w:val="E07A59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D54342"/>
    <w:multiLevelType w:val="hybridMultilevel"/>
    <w:tmpl w:val="E62A7B66"/>
    <w:lvl w:ilvl="0" w:tplc="79481C46">
      <w:start w:val="1"/>
      <w:numFmt w:val="bullet"/>
      <w:lvlText w:val="•"/>
      <w:lvlJc w:val="left"/>
      <w:pPr>
        <w:tabs>
          <w:tab w:val="num" w:pos="720"/>
        </w:tabs>
        <w:ind w:left="720" w:hanging="360"/>
      </w:pPr>
      <w:rPr>
        <w:rFonts w:ascii="Arial" w:hAnsi="Arial" w:hint="default"/>
      </w:rPr>
    </w:lvl>
    <w:lvl w:ilvl="1" w:tplc="312CB09E">
      <w:start w:val="1"/>
      <w:numFmt w:val="decimal"/>
      <w:lvlText w:val="%2."/>
      <w:lvlJc w:val="left"/>
      <w:pPr>
        <w:tabs>
          <w:tab w:val="num" w:pos="1440"/>
        </w:tabs>
        <w:ind w:left="1440" w:hanging="360"/>
      </w:pPr>
    </w:lvl>
    <w:lvl w:ilvl="2" w:tplc="0B4E0350" w:tentative="1">
      <w:start w:val="1"/>
      <w:numFmt w:val="bullet"/>
      <w:lvlText w:val="•"/>
      <w:lvlJc w:val="left"/>
      <w:pPr>
        <w:tabs>
          <w:tab w:val="num" w:pos="2160"/>
        </w:tabs>
        <w:ind w:left="2160" w:hanging="360"/>
      </w:pPr>
      <w:rPr>
        <w:rFonts w:ascii="Arial" w:hAnsi="Arial" w:hint="default"/>
      </w:rPr>
    </w:lvl>
    <w:lvl w:ilvl="3" w:tplc="5626605E" w:tentative="1">
      <w:start w:val="1"/>
      <w:numFmt w:val="bullet"/>
      <w:lvlText w:val="•"/>
      <w:lvlJc w:val="left"/>
      <w:pPr>
        <w:tabs>
          <w:tab w:val="num" w:pos="2880"/>
        </w:tabs>
        <w:ind w:left="2880" w:hanging="360"/>
      </w:pPr>
      <w:rPr>
        <w:rFonts w:ascii="Arial" w:hAnsi="Arial" w:hint="default"/>
      </w:rPr>
    </w:lvl>
    <w:lvl w:ilvl="4" w:tplc="956A89B4" w:tentative="1">
      <w:start w:val="1"/>
      <w:numFmt w:val="bullet"/>
      <w:lvlText w:val="•"/>
      <w:lvlJc w:val="left"/>
      <w:pPr>
        <w:tabs>
          <w:tab w:val="num" w:pos="3600"/>
        </w:tabs>
        <w:ind w:left="3600" w:hanging="360"/>
      </w:pPr>
      <w:rPr>
        <w:rFonts w:ascii="Arial" w:hAnsi="Arial" w:hint="default"/>
      </w:rPr>
    </w:lvl>
    <w:lvl w:ilvl="5" w:tplc="4140C410" w:tentative="1">
      <w:start w:val="1"/>
      <w:numFmt w:val="bullet"/>
      <w:lvlText w:val="•"/>
      <w:lvlJc w:val="left"/>
      <w:pPr>
        <w:tabs>
          <w:tab w:val="num" w:pos="4320"/>
        </w:tabs>
        <w:ind w:left="4320" w:hanging="360"/>
      </w:pPr>
      <w:rPr>
        <w:rFonts w:ascii="Arial" w:hAnsi="Arial" w:hint="default"/>
      </w:rPr>
    </w:lvl>
    <w:lvl w:ilvl="6" w:tplc="34DAEABA" w:tentative="1">
      <w:start w:val="1"/>
      <w:numFmt w:val="bullet"/>
      <w:lvlText w:val="•"/>
      <w:lvlJc w:val="left"/>
      <w:pPr>
        <w:tabs>
          <w:tab w:val="num" w:pos="5040"/>
        </w:tabs>
        <w:ind w:left="5040" w:hanging="360"/>
      </w:pPr>
      <w:rPr>
        <w:rFonts w:ascii="Arial" w:hAnsi="Arial" w:hint="default"/>
      </w:rPr>
    </w:lvl>
    <w:lvl w:ilvl="7" w:tplc="7A5A369E" w:tentative="1">
      <w:start w:val="1"/>
      <w:numFmt w:val="bullet"/>
      <w:lvlText w:val="•"/>
      <w:lvlJc w:val="left"/>
      <w:pPr>
        <w:tabs>
          <w:tab w:val="num" w:pos="5760"/>
        </w:tabs>
        <w:ind w:left="5760" w:hanging="360"/>
      </w:pPr>
      <w:rPr>
        <w:rFonts w:ascii="Arial" w:hAnsi="Arial" w:hint="default"/>
      </w:rPr>
    </w:lvl>
    <w:lvl w:ilvl="8" w:tplc="AD4A6F4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68E401C"/>
    <w:multiLevelType w:val="hybridMultilevel"/>
    <w:tmpl w:val="69AEC38C"/>
    <w:lvl w:ilvl="0" w:tplc="736EC2CE">
      <w:start w:val="1"/>
      <w:numFmt w:val="bullet"/>
      <w:lvlText w:val="•"/>
      <w:lvlJc w:val="left"/>
      <w:pPr>
        <w:tabs>
          <w:tab w:val="num" w:pos="720"/>
        </w:tabs>
        <w:ind w:left="720" w:hanging="360"/>
      </w:pPr>
      <w:rPr>
        <w:rFonts w:ascii="Arial" w:hAnsi="Arial" w:hint="default"/>
      </w:rPr>
    </w:lvl>
    <w:lvl w:ilvl="1" w:tplc="0E7856FA">
      <w:start w:val="1"/>
      <w:numFmt w:val="decimal"/>
      <w:lvlText w:val="%2."/>
      <w:lvlJc w:val="left"/>
      <w:pPr>
        <w:tabs>
          <w:tab w:val="num" w:pos="1440"/>
        </w:tabs>
        <w:ind w:left="1440" w:hanging="360"/>
      </w:pPr>
    </w:lvl>
    <w:lvl w:ilvl="2" w:tplc="076C2DB2" w:tentative="1">
      <w:start w:val="1"/>
      <w:numFmt w:val="bullet"/>
      <w:lvlText w:val="•"/>
      <w:lvlJc w:val="left"/>
      <w:pPr>
        <w:tabs>
          <w:tab w:val="num" w:pos="2160"/>
        </w:tabs>
        <w:ind w:left="2160" w:hanging="360"/>
      </w:pPr>
      <w:rPr>
        <w:rFonts w:ascii="Arial" w:hAnsi="Arial" w:hint="default"/>
      </w:rPr>
    </w:lvl>
    <w:lvl w:ilvl="3" w:tplc="79425326" w:tentative="1">
      <w:start w:val="1"/>
      <w:numFmt w:val="bullet"/>
      <w:lvlText w:val="•"/>
      <w:lvlJc w:val="left"/>
      <w:pPr>
        <w:tabs>
          <w:tab w:val="num" w:pos="2880"/>
        </w:tabs>
        <w:ind w:left="2880" w:hanging="360"/>
      </w:pPr>
      <w:rPr>
        <w:rFonts w:ascii="Arial" w:hAnsi="Arial" w:hint="default"/>
      </w:rPr>
    </w:lvl>
    <w:lvl w:ilvl="4" w:tplc="36FCBD2A" w:tentative="1">
      <w:start w:val="1"/>
      <w:numFmt w:val="bullet"/>
      <w:lvlText w:val="•"/>
      <w:lvlJc w:val="left"/>
      <w:pPr>
        <w:tabs>
          <w:tab w:val="num" w:pos="3600"/>
        </w:tabs>
        <w:ind w:left="3600" w:hanging="360"/>
      </w:pPr>
      <w:rPr>
        <w:rFonts w:ascii="Arial" w:hAnsi="Arial" w:hint="default"/>
      </w:rPr>
    </w:lvl>
    <w:lvl w:ilvl="5" w:tplc="70642A00" w:tentative="1">
      <w:start w:val="1"/>
      <w:numFmt w:val="bullet"/>
      <w:lvlText w:val="•"/>
      <w:lvlJc w:val="left"/>
      <w:pPr>
        <w:tabs>
          <w:tab w:val="num" w:pos="4320"/>
        </w:tabs>
        <w:ind w:left="4320" w:hanging="360"/>
      </w:pPr>
      <w:rPr>
        <w:rFonts w:ascii="Arial" w:hAnsi="Arial" w:hint="default"/>
      </w:rPr>
    </w:lvl>
    <w:lvl w:ilvl="6" w:tplc="9926C20C" w:tentative="1">
      <w:start w:val="1"/>
      <w:numFmt w:val="bullet"/>
      <w:lvlText w:val="•"/>
      <w:lvlJc w:val="left"/>
      <w:pPr>
        <w:tabs>
          <w:tab w:val="num" w:pos="5040"/>
        </w:tabs>
        <w:ind w:left="5040" w:hanging="360"/>
      </w:pPr>
      <w:rPr>
        <w:rFonts w:ascii="Arial" w:hAnsi="Arial" w:hint="default"/>
      </w:rPr>
    </w:lvl>
    <w:lvl w:ilvl="7" w:tplc="D0A26F96" w:tentative="1">
      <w:start w:val="1"/>
      <w:numFmt w:val="bullet"/>
      <w:lvlText w:val="•"/>
      <w:lvlJc w:val="left"/>
      <w:pPr>
        <w:tabs>
          <w:tab w:val="num" w:pos="5760"/>
        </w:tabs>
        <w:ind w:left="5760" w:hanging="360"/>
      </w:pPr>
      <w:rPr>
        <w:rFonts w:ascii="Arial" w:hAnsi="Arial" w:hint="default"/>
      </w:rPr>
    </w:lvl>
    <w:lvl w:ilvl="8" w:tplc="650E54E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B7005C"/>
    <w:multiLevelType w:val="hybridMultilevel"/>
    <w:tmpl w:val="DA24268A"/>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8"/>
  </w:num>
  <w:num w:numId="2">
    <w:abstractNumId w:val="5"/>
  </w:num>
  <w:num w:numId="3">
    <w:abstractNumId w:val="9"/>
  </w:num>
  <w:num w:numId="4">
    <w:abstractNumId w:val="14"/>
  </w:num>
  <w:num w:numId="5">
    <w:abstractNumId w:val="28"/>
  </w:num>
  <w:num w:numId="6">
    <w:abstractNumId w:val="12"/>
  </w:num>
  <w:num w:numId="7">
    <w:abstractNumId w:val="32"/>
  </w:num>
  <w:num w:numId="8">
    <w:abstractNumId w:val="30"/>
  </w:num>
  <w:num w:numId="9">
    <w:abstractNumId w:val="31"/>
  </w:num>
  <w:num w:numId="10">
    <w:abstractNumId w:val="8"/>
  </w:num>
  <w:num w:numId="11">
    <w:abstractNumId w:val="19"/>
  </w:num>
  <w:num w:numId="12">
    <w:abstractNumId w:val="11"/>
  </w:num>
  <w:num w:numId="13">
    <w:abstractNumId w:val="10"/>
  </w:num>
  <w:num w:numId="14">
    <w:abstractNumId w:val="29"/>
  </w:num>
  <w:num w:numId="15">
    <w:abstractNumId w:val="2"/>
  </w:num>
  <w:num w:numId="16">
    <w:abstractNumId w:val="27"/>
  </w:num>
  <w:num w:numId="17">
    <w:abstractNumId w:val="15"/>
  </w:num>
  <w:num w:numId="18">
    <w:abstractNumId w:val="0"/>
  </w:num>
  <w:num w:numId="19">
    <w:abstractNumId w:val="3"/>
  </w:num>
  <w:num w:numId="20">
    <w:abstractNumId w:val="17"/>
  </w:num>
  <w:num w:numId="21">
    <w:abstractNumId w:val="4"/>
  </w:num>
  <w:num w:numId="22">
    <w:abstractNumId w:val="7"/>
  </w:num>
  <w:num w:numId="23">
    <w:abstractNumId w:val="6"/>
  </w:num>
  <w:num w:numId="24">
    <w:abstractNumId w:val="20"/>
  </w:num>
  <w:num w:numId="25">
    <w:abstractNumId w:val="21"/>
  </w:num>
  <w:num w:numId="26">
    <w:abstractNumId w:val="26"/>
  </w:num>
  <w:num w:numId="27">
    <w:abstractNumId w:val="13"/>
  </w:num>
  <w:num w:numId="28">
    <w:abstractNumId w:val="16"/>
  </w:num>
  <w:num w:numId="29">
    <w:abstractNumId w:val="1"/>
  </w:num>
  <w:num w:numId="30">
    <w:abstractNumId w:val="22"/>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17AF"/>
    <w:rsid w:val="0000653B"/>
    <w:rsid w:val="0000772E"/>
    <w:rsid w:val="00012BCC"/>
    <w:rsid w:val="00016591"/>
    <w:rsid w:val="00055237"/>
    <w:rsid w:val="00062D4F"/>
    <w:rsid w:val="00067465"/>
    <w:rsid w:val="0007301D"/>
    <w:rsid w:val="00074D68"/>
    <w:rsid w:val="00076602"/>
    <w:rsid w:val="00085E2B"/>
    <w:rsid w:val="000D54CD"/>
    <w:rsid w:val="000D5640"/>
    <w:rsid w:val="000D62B5"/>
    <w:rsid w:val="000E630D"/>
    <w:rsid w:val="000E6F83"/>
    <w:rsid w:val="000F2147"/>
    <w:rsid w:val="00125B05"/>
    <w:rsid w:val="0014189E"/>
    <w:rsid w:val="00153617"/>
    <w:rsid w:val="001749EF"/>
    <w:rsid w:val="001964A6"/>
    <w:rsid w:val="001B589F"/>
    <w:rsid w:val="001C3273"/>
    <w:rsid w:val="001C3C44"/>
    <w:rsid w:val="001C4CFD"/>
    <w:rsid w:val="001C7BE3"/>
    <w:rsid w:val="001D431E"/>
    <w:rsid w:val="001D689D"/>
    <w:rsid w:val="001E258E"/>
    <w:rsid w:val="001F0EAC"/>
    <w:rsid w:val="00237B81"/>
    <w:rsid w:val="00272E7F"/>
    <w:rsid w:val="00273196"/>
    <w:rsid w:val="00275CEA"/>
    <w:rsid w:val="002865AE"/>
    <w:rsid w:val="00286FFA"/>
    <w:rsid w:val="002927AC"/>
    <w:rsid w:val="002C1C63"/>
    <w:rsid w:val="002C7130"/>
    <w:rsid w:val="002F1B6B"/>
    <w:rsid w:val="00321236"/>
    <w:rsid w:val="003323BB"/>
    <w:rsid w:val="0034262E"/>
    <w:rsid w:val="00347884"/>
    <w:rsid w:val="00360774"/>
    <w:rsid w:val="003661DC"/>
    <w:rsid w:val="00373AAE"/>
    <w:rsid w:val="003C74D7"/>
    <w:rsid w:val="003E6D86"/>
    <w:rsid w:val="003F7FEB"/>
    <w:rsid w:val="00471CD2"/>
    <w:rsid w:val="00480D55"/>
    <w:rsid w:val="0048789F"/>
    <w:rsid w:val="004A72BE"/>
    <w:rsid w:val="004B1E12"/>
    <w:rsid w:val="004C3D39"/>
    <w:rsid w:val="004E325E"/>
    <w:rsid w:val="004E5838"/>
    <w:rsid w:val="004F2422"/>
    <w:rsid w:val="00503ED1"/>
    <w:rsid w:val="00510C6A"/>
    <w:rsid w:val="005164E0"/>
    <w:rsid w:val="00516FB5"/>
    <w:rsid w:val="0051765A"/>
    <w:rsid w:val="0054286B"/>
    <w:rsid w:val="00563DD0"/>
    <w:rsid w:val="00564FA5"/>
    <w:rsid w:val="005955EA"/>
    <w:rsid w:val="005A4371"/>
    <w:rsid w:val="005B721D"/>
    <w:rsid w:val="005F2BBB"/>
    <w:rsid w:val="00616343"/>
    <w:rsid w:val="00623E90"/>
    <w:rsid w:val="00633B38"/>
    <w:rsid w:val="006342EA"/>
    <w:rsid w:val="0064185F"/>
    <w:rsid w:val="00650D70"/>
    <w:rsid w:val="00652968"/>
    <w:rsid w:val="00656C66"/>
    <w:rsid w:val="00663D2E"/>
    <w:rsid w:val="00687FDB"/>
    <w:rsid w:val="00693D64"/>
    <w:rsid w:val="006C454C"/>
    <w:rsid w:val="006E29BB"/>
    <w:rsid w:val="006F21F1"/>
    <w:rsid w:val="00716407"/>
    <w:rsid w:val="0072053F"/>
    <w:rsid w:val="007213D3"/>
    <w:rsid w:val="00723AD7"/>
    <w:rsid w:val="0078278E"/>
    <w:rsid w:val="007C2C8B"/>
    <w:rsid w:val="007D1238"/>
    <w:rsid w:val="007E66F0"/>
    <w:rsid w:val="007F6704"/>
    <w:rsid w:val="0081578F"/>
    <w:rsid w:val="00821A44"/>
    <w:rsid w:val="0083047F"/>
    <w:rsid w:val="00854EF3"/>
    <w:rsid w:val="00876FB2"/>
    <w:rsid w:val="0088616B"/>
    <w:rsid w:val="008A06EB"/>
    <w:rsid w:val="008D42FD"/>
    <w:rsid w:val="008D5569"/>
    <w:rsid w:val="008D6DCA"/>
    <w:rsid w:val="008E25B4"/>
    <w:rsid w:val="00930EEA"/>
    <w:rsid w:val="00952720"/>
    <w:rsid w:val="00954260"/>
    <w:rsid w:val="0099027A"/>
    <w:rsid w:val="009C0C6D"/>
    <w:rsid w:val="009C6945"/>
    <w:rsid w:val="009D31B9"/>
    <w:rsid w:val="009D3B7C"/>
    <w:rsid w:val="009E21CF"/>
    <w:rsid w:val="009F63F2"/>
    <w:rsid w:val="00A11747"/>
    <w:rsid w:val="00A21B8D"/>
    <w:rsid w:val="00A40A67"/>
    <w:rsid w:val="00AB490A"/>
    <w:rsid w:val="00B03E60"/>
    <w:rsid w:val="00B321FF"/>
    <w:rsid w:val="00B46770"/>
    <w:rsid w:val="00B601F6"/>
    <w:rsid w:val="00B60FEC"/>
    <w:rsid w:val="00B679C5"/>
    <w:rsid w:val="00B70842"/>
    <w:rsid w:val="00BB3344"/>
    <w:rsid w:val="00C16527"/>
    <w:rsid w:val="00C27493"/>
    <w:rsid w:val="00C3222E"/>
    <w:rsid w:val="00C678F3"/>
    <w:rsid w:val="00C90BE4"/>
    <w:rsid w:val="00C92E6C"/>
    <w:rsid w:val="00CA61E8"/>
    <w:rsid w:val="00CA7B77"/>
    <w:rsid w:val="00CD06D1"/>
    <w:rsid w:val="00CD2524"/>
    <w:rsid w:val="00D036BA"/>
    <w:rsid w:val="00D20734"/>
    <w:rsid w:val="00D23E7F"/>
    <w:rsid w:val="00D24952"/>
    <w:rsid w:val="00DA1CB4"/>
    <w:rsid w:val="00DC0F56"/>
    <w:rsid w:val="00DC1022"/>
    <w:rsid w:val="00E14692"/>
    <w:rsid w:val="00E24093"/>
    <w:rsid w:val="00E362DD"/>
    <w:rsid w:val="00E92399"/>
    <w:rsid w:val="00EB7712"/>
    <w:rsid w:val="00EC14D8"/>
    <w:rsid w:val="00ED24A3"/>
    <w:rsid w:val="00ED31FB"/>
    <w:rsid w:val="00ED5BA9"/>
    <w:rsid w:val="00F0679B"/>
    <w:rsid w:val="00F44827"/>
    <w:rsid w:val="00F46254"/>
    <w:rsid w:val="00F71B95"/>
    <w:rsid w:val="00F73DD6"/>
    <w:rsid w:val="00F830CB"/>
    <w:rsid w:val="00FD0E0A"/>
    <w:rsid w:val="00FF3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01BDAED4-8B03-478F-86E8-AAD53C879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BBB"/>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5296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リ"/>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customStyle="1" w:styleId="Heading2Char">
    <w:name w:val="Heading 2 Char"/>
    <w:basedOn w:val="DefaultParagraphFont"/>
    <w:link w:val="Heading2"/>
    <w:uiPriority w:val="9"/>
    <w:rsid w:val="00652968"/>
    <w:rPr>
      <w:rFonts w:asciiTheme="majorHAnsi" w:eastAsiaTheme="majorEastAsia" w:hAnsiTheme="majorHAnsi" w:cstheme="majorBidi"/>
      <w:b/>
      <w:bCs/>
      <w:sz w:val="32"/>
      <w:szCs w:val="32"/>
      <w:lang w:val="en-GB" w:eastAsia="ja-JP"/>
    </w:rPr>
  </w:style>
  <w:style w:type="character" w:customStyle="1" w:styleId="apple-converted-space">
    <w:name w:val="apple-converted-space"/>
    <w:basedOn w:val="DefaultParagraphFont"/>
    <w:qFormat/>
    <w:rsid w:val="00E14692"/>
  </w:style>
  <w:style w:type="paragraph" w:customStyle="1" w:styleId="Doc-text2">
    <w:name w:val="Doc-text2"/>
    <w:basedOn w:val="Normal"/>
    <w:link w:val="Doc-text2Char"/>
    <w:qFormat/>
    <w:rsid w:val="00C92E6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C92E6C"/>
    <w:rPr>
      <w:rFonts w:ascii="Arial" w:eastAsia="MS Mincho" w:hAnsi="Arial"/>
      <w:lang w:val="x-none" w:eastAsia="x-none"/>
    </w:rPr>
  </w:style>
  <w:style w:type="character" w:customStyle="1" w:styleId="TACChar">
    <w:name w:val="TAC Char"/>
    <w:link w:val="TAC"/>
    <w:qFormat/>
    <w:locked/>
    <w:rsid w:val="00E92399"/>
    <w:rPr>
      <w:rFonts w:ascii="Arial" w:hAnsi="Arial"/>
      <w:kern w:val="2"/>
      <w:sz w:val="18"/>
    </w:rPr>
  </w:style>
  <w:style w:type="paragraph" w:customStyle="1" w:styleId="TAC">
    <w:name w:val="TAC"/>
    <w:basedOn w:val="Normal"/>
    <w:link w:val="TACChar"/>
    <w:rsid w:val="00E92399"/>
    <w:pPr>
      <w:keepNext/>
      <w:keepLines/>
      <w:widowControl w:val="0"/>
      <w:jc w:val="center"/>
    </w:pPr>
    <w:rPr>
      <w:rFonts w:ascii="Arial" w:eastAsiaTheme="minorEastAsia" w:hAnsi="Arial" w:cstheme="minorBidi"/>
      <w:kern w:val="2"/>
      <w:sz w:val="18"/>
      <w:szCs w:val="22"/>
      <w:lang w:val="en-US" w:eastAsia="zh-CN"/>
    </w:rPr>
  </w:style>
  <w:style w:type="character" w:customStyle="1" w:styleId="THChar">
    <w:name w:val="TH Char"/>
    <w:link w:val="TH"/>
    <w:qFormat/>
    <w:locked/>
    <w:rsid w:val="00E92399"/>
    <w:rPr>
      <w:rFonts w:ascii="Arial" w:hAnsi="Arial"/>
      <w:b/>
      <w:kern w:val="2"/>
      <w:sz w:val="21"/>
    </w:rPr>
  </w:style>
  <w:style w:type="paragraph" w:customStyle="1" w:styleId="TH">
    <w:name w:val="TH"/>
    <w:basedOn w:val="Normal"/>
    <w:link w:val="THChar"/>
    <w:rsid w:val="00E92399"/>
    <w:pPr>
      <w:keepNext/>
      <w:keepLines/>
      <w:widowControl w:val="0"/>
      <w:spacing w:before="60"/>
      <w:jc w:val="center"/>
    </w:pPr>
    <w:rPr>
      <w:rFonts w:ascii="Arial" w:eastAsiaTheme="minorEastAsia" w:hAnsi="Arial" w:cstheme="minorBidi"/>
      <w:b/>
      <w:kern w:val="2"/>
      <w:sz w:val="21"/>
      <w:szCs w:val="22"/>
      <w:lang w:val="en-US" w:eastAsia="zh-CN"/>
    </w:rPr>
  </w:style>
  <w:style w:type="character" w:customStyle="1" w:styleId="TAHCar">
    <w:name w:val="TAH Car"/>
    <w:link w:val="TAH"/>
    <w:qFormat/>
    <w:locked/>
    <w:rsid w:val="00E92399"/>
    <w:rPr>
      <w:rFonts w:ascii="Arial" w:hAnsi="Arial"/>
      <w:b/>
      <w:kern w:val="2"/>
      <w:sz w:val="18"/>
    </w:rPr>
  </w:style>
  <w:style w:type="paragraph" w:customStyle="1" w:styleId="TAH">
    <w:name w:val="TAH"/>
    <w:basedOn w:val="TAC"/>
    <w:link w:val="TAHCar"/>
    <w:rsid w:val="00E92399"/>
    <w:rPr>
      <w:b/>
    </w:rPr>
  </w:style>
  <w:style w:type="character" w:customStyle="1" w:styleId="TANChar">
    <w:name w:val="TAN Char"/>
    <w:link w:val="TAN"/>
    <w:qFormat/>
    <w:locked/>
    <w:rsid w:val="00E92399"/>
    <w:rPr>
      <w:rFonts w:ascii="Arial" w:hAnsi="Arial"/>
      <w:kern w:val="2"/>
      <w:sz w:val="18"/>
    </w:rPr>
  </w:style>
  <w:style w:type="paragraph" w:customStyle="1" w:styleId="TAN">
    <w:name w:val="TAN"/>
    <w:basedOn w:val="Normal"/>
    <w:link w:val="TANChar"/>
    <w:rsid w:val="00E92399"/>
    <w:pPr>
      <w:keepNext/>
      <w:keepLines/>
      <w:widowControl w:val="0"/>
      <w:ind w:left="851" w:hanging="851"/>
      <w:jc w:val="both"/>
    </w:pPr>
    <w:rPr>
      <w:rFonts w:ascii="Arial" w:eastAsiaTheme="minorEastAsia" w:hAnsi="Arial" w:cstheme="minorBidi"/>
      <w:kern w:val="2"/>
      <w:sz w:val="18"/>
      <w:szCs w:val="22"/>
      <w:lang w:val="en-US" w:eastAsia="zh-CN"/>
    </w:rPr>
  </w:style>
  <w:style w:type="character" w:customStyle="1" w:styleId="TALCar">
    <w:name w:val="TAL Car"/>
    <w:link w:val="TAL"/>
    <w:qFormat/>
    <w:locked/>
    <w:rsid w:val="00C16527"/>
    <w:rPr>
      <w:rFonts w:ascii="Arial" w:hAnsi="Arial" w:cs="Arial"/>
      <w:sz w:val="18"/>
      <w:lang w:eastAsia="en-US"/>
    </w:rPr>
  </w:style>
  <w:style w:type="paragraph" w:customStyle="1" w:styleId="TAL">
    <w:name w:val="TAL"/>
    <w:basedOn w:val="Normal"/>
    <w:link w:val="TALCar"/>
    <w:qFormat/>
    <w:rsid w:val="00C16527"/>
    <w:pPr>
      <w:keepNext/>
      <w:keepLines/>
    </w:pPr>
    <w:rPr>
      <w:rFonts w:ascii="Arial" w:eastAsiaTheme="minorEastAsia" w:hAnsi="Arial" w:cs="Arial"/>
      <w:sz w:val="18"/>
      <w:szCs w:val="22"/>
      <w:lang w:val="en-US" w:eastAsia="en-US"/>
    </w:rPr>
  </w:style>
  <w:style w:type="character" w:styleId="CommentReference">
    <w:name w:val="annotation reference"/>
    <w:basedOn w:val="DefaultParagraphFont"/>
    <w:uiPriority w:val="99"/>
    <w:semiHidden/>
    <w:unhideWhenUsed/>
    <w:rsid w:val="00503ED1"/>
    <w:rPr>
      <w:sz w:val="21"/>
      <w:szCs w:val="21"/>
    </w:rPr>
  </w:style>
  <w:style w:type="paragraph" w:styleId="CommentText">
    <w:name w:val="annotation text"/>
    <w:basedOn w:val="Normal"/>
    <w:link w:val="CommentTextChar"/>
    <w:uiPriority w:val="99"/>
    <w:unhideWhenUsed/>
    <w:rsid w:val="00503ED1"/>
  </w:style>
  <w:style w:type="character" w:customStyle="1" w:styleId="CommentTextChar">
    <w:name w:val="Comment Text Char"/>
    <w:basedOn w:val="DefaultParagraphFont"/>
    <w:link w:val="CommentText"/>
    <w:uiPriority w:val="99"/>
    <w:rsid w:val="00503ED1"/>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503ED1"/>
    <w:rPr>
      <w:b/>
      <w:bCs/>
    </w:rPr>
  </w:style>
  <w:style w:type="character" w:customStyle="1" w:styleId="CommentSubjectChar">
    <w:name w:val="Comment Subject Char"/>
    <w:basedOn w:val="CommentTextChar"/>
    <w:link w:val="CommentSubject"/>
    <w:uiPriority w:val="99"/>
    <w:semiHidden/>
    <w:rsid w:val="00503ED1"/>
    <w:rPr>
      <w:rFonts w:ascii="Times New Roman" w:eastAsia="MS Gothic" w:hAnsi="Times New Roman" w:cs="Times New Roman"/>
      <w:b/>
      <w:bCs/>
      <w:sz w:val="24"/>
      <w:szCs w:val="20"/>
      <w:lang w:val="en-GB" w:eastAsia="ja-JP"/>
    </w:rPr>
  </w:style>
  <w:style w:type="paragraph" w:styleId="Revision">
    <w:name w:val="Revision"/>
    <w:hidden/>
    <w:uiPriority w:val="99"/>
    <w:semiHidden/>
    <w:rsid w:val="00085E2B"/>
    <w:pPr>
      <w:spacing w:after="0" w:line="240" w:lineRule="auto"/>
    </w:pPr>
    <w:rPr>
      <w:rFonts w:ascii="Times New Roman" w:eastAsia="MS Gothic" w:hAnsi="Times New Roman" w:cs="Times New Roman"/>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94328243">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9974826">
      <w:bodyDiv w:val="1"/>
      <w:marLeft w:val="0"/>
      <w:marRight w:val="0"/>
      <w:marTop w:val="0"/>
      <w:marBottom w:val="0"/>
      <w:divBdr>
        <w:top w:val="none" w:sz="0" w:space="0" w:color="auto"/>
        <w:left w:val="none" w:sz="0" w:space="0" w:color="auto"/>
        <w:bottom w:val="none" w:sz="0" w:space="0" w:color="auto"/>
        <w:right w:val="none" w:sz="0" w:space="0" w:color="auto"/>
      </w:divBdr>
      <w:divsChild>
        <w:div w:id="967901502">
          <w:marLeft w:val="432"/>
          <w:marRight w:val="0"/>
          <w:marTop w:val="240"/>
          <w:marBottom w:val="0"/>
          <w:divBdr>
            <w:top w:val="none" w:sz="0" w:space="0" w:color="auto"/>
            <w:left w:val="none" w:sz="0" w:space="0" w:color="auto"/>
            <w:bottom w:val="none" w:sz="0" w:space="0" w:color="auto"/>
            <w:right w:val="none" w:sz="0" w:space="0" w:color="auto"/>
          </w:divBdr>
        </w:div>
        <w:div w:id="549270310">
          <w:marLeft w:val="1267"/>
          <w:marRight w:val="0"/>
          <w:marTop w:val="180"/>
          <w:marBottom w:val="0"/>
          <w:divBdr>
            <w:top w:val="none" w:sz="0" w:space="0" w:color="auto"/>
            <w:left w:val="none" w:sz="0" w:space="0" w:color="auto"/>
            <w:bottom w:val="none" w:sz="0" w:space="0" w:color="auto"/>
            <w:right w:val="none" w:sz="0" w:space="0" w:color="auto"/>
          </w:divBdr>
        </w:div>
        <w:div w:id="1925531980">
          <w:marLeft w:val="1267"/>
          <w:marRight w:val="0"/>
          <w:marTop w:val="180"/>
          <w:marBottom w:val="0"/>
          <w:divBdr>
            <w:top w:val="none" w:sz="0" w:space="0" w:color="auto"/>
            <w:left w:val="none" w:sz="0" w:space="0" w:color="auto"/>
            <w:bottom w:val="none" w:sz="0" w:space="0" w:color="auto"/>
            <w:right w:val="none" w:sz="0" w:space="0" w:color="auto"/>
          </w:divBdr>
        </w:div>
      </w:divsChild>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301037046">
      <w:bodyDiv w:val="1"/>
      <w:marLeft w:val="0"/>
      <w:marRight w:val="0"/>
      <w:marTop w:val="0"/>
      <w:marBottom w:val="0"/>
      <w:divBdr>
        <w:top w:val="none" w:sz="0" w:space="0" w:color="auto"/>
        <w:left w:val="none" w:sz="0" w:space="0" w:color="auto"/>
        <w:bottom w:val="none" w:sz="0" w:space="0" w:color="auto"/>
        <w:right w:val="none" w:sz="0" w:space="0" w:color="auto"/>
      </w:divBdr>
    </w:div>
    <w:div w:id="366182072">
      <w:bodyDiv w:val="1"/>
      <w:marLeft w:val="0"/>
      <w:marRight w:val="0"/>
      <w:marTop w:val="0"/>
      <w:marBottom w:val="0"/>
      <w:divBdr>
        <w:top w:val="none" w:sz="0" w:space="0" w:color="auto"/>
        <w:left w:val="none" w:sz="0" w:space="0" w:color="auto"/>
        <w:bottom w:val="none" w:sz="0" w:space="0" w:color="auto"/>
        <w:right w:val="none" w:sz="0" w:space="0" w:color="auto"/>
      </w:divBdr>
    </w:div>
    <w:div w:id="806357853">
      <w:bodyDiv w:val="1"/>
      <w:marLeft w:val="0"/>
      <w:marRight w:val="0"/>
      <w:marTop w:val="0"/>
      <w:marBottom w:val="0"/>
      <w:divBdr>
        <w:top w:val="none" w:sz="0" w:space="0" w:color="auto"/>
        <w:left w:val="none" w:sz="0" w:space="0" w:color="auto"/>
        <w:bottom w:val="none" w:sz="0" w:space="0" w:color="auto"/>
        <w:right w:val="none" w:sz="0" w:space="0" w:color="auto"/>
      </w:divBdr>
    </w:div>
    <w:div w:id="852647236">
      <w:bodyDiv w:val="1"/>
      <w:marLeft w:val="0"/>
      <w:marRight w:val="0"/>
      <w:marTop w:val="0"/>
      <w:marBottom w:val="0"/>
      <w:divBdr>
        <w:top w:val="none" w:sz="0" w:space="0" w:color="auto"/>
        <w:left w:val="none" w:sz="0" w:space="0" w:color="auto"/>
        <w:bottom w:val="none" w:sz="0" w:space="0" w:color="auto"/>
        <w:right w:val="none" w:sz="0" w:space="0" w:color="auto"/>
      </w:divBdr>
      <w:divsChild>
        <w:div w:id="21906758">
          <w:marLeft w:val="432"/>
          <w:marRight w:val="0"/>
          <w:marTop w:val="240"/>
          <w:marBottom w:val="0"/>
          <w:divBdr>
            <w:top w:val="none" w:sz="0" w:space="0" w:color="auto"/>
            <w:left w:val="none" w:sz="0" w:space="0" w:color="auto"/>
            <w:bottom w:val="none" w:sz="0" w:space="0" w:color="auto"/>
            <w:right w:val="none" w:sz="0" w:space="0" w:color="auto"/>
          </w:divBdr>
        </w:div>
      </w:divsChild>
    </w:div>
    <w:div w:id="882789824">
      <w:bodyDiv w:val="1"/>
      <w:marLeft w:val="0"/>
      <w:marRight w:val="0"/>
      <w:marTop w:val="0"/>
      <w:marBottom w:val="0"/>
      <w:divBdr>
        <w:top w:val="none" w:sz="0" w:space="0" w:color="auto"/>
        <w:left w:val="none" w:sz="0" w:space="0" w:color="auto"/>
        <w:bottom w:val="none" w:sz="0" w:space="0" w:color="auto"/>
        <w:right w:val="none" w:sz="0" w:space="0" w:color="auto"/>
      </w:divBdr>
      <w:divsChild>
        <w:div w:id="1018241014">
          <w:marLeft w:val="432"/>
          <w:marRight w:val="0"/>
          <w:marTop w:val="240"/>
          <w:marBottom w:val="0"/>
          <w:divBdr>
            <w:top w:val="none" w:sz="0" w:space="0" w:color="auto"/>
            <w:left w:val="none" w:sz="0" w:space="0" w:color="auto"/>
            <w:bottom w:val="none" w:sz="0" w:space="0" w:color="auto"/>
            <w:right w:val="none" w:sz="0" w:space="0" w:color="auto"/>
          </w:divBdr>
        </w:div>
        <w:div w:id="278688664">
          <w:marLeft w:val="432"/>
          <w:marRight w:val="0"/>
          <w:marTop w:val="240"/>
          <w:marBottom w:val="0"/>
          <w:divBdr>
            <w:top w:val="none" w:sz="0" w:space="0" w:color="auto"/>
            <w:left w:val="none" w:sz="0" w:space="0" w:color="auto"/>
            <w:bottom w:val="none" w:sz="0" w:space="0" w:color="auto"/>
            <w:right w:val="none" w:sz="0" w:space="0" w:color="auto"/>
          </w:divBdr>
        </w:div>
      </w:divsChild>
    </w:div>
    <w:div w:id="911693815">
      <w:bodyDiv w:val="1"/>
      <w:marLeft w:val="0"/>
      <w:marRight w:val="0"/>
      <w:marTop w:val="0"/>
      <w:marBottom w:val="0"/>
      <w:divBdr>
        <w:top w:val="none" w:sz="0" w:space="0" w:color="auto"/>
        <w:left w:val="none" w:sz="0" w:space="0" w:color="auto"/>
        <w:bottom w:val="none" w:sz="0" w:space="0" w:color="auto"/>
        <w:right w:val="none" w:sz="0" w:space="0" w:color="auto"/>
      </w:divBdr>
    </w:div>
    <w:div w:id="1148665575">
      <w:bodyDiv w:val="1"/>
      <w:marLeft w:val="0"/>
      <w:marRight w:val="0"/>
      <w:marTop w:val="0"/>
      <w:marBottom w:val="0"/>
      <w:divBdr>
        <w:top w:val="none" w:sz="0" w:space="0" w:color="auto"/>
        <w:left w:val="none" w:sz="0" w:space="0" w:color="auto"/>
        <w:bottom w:val="none" w:sz="0" w:space="0" w:color="auto"/>
        <w:right w:val="none" w:sz="0" w:space="0" w:color="auto"/>
      </w:divBdr>
      <w:divsChild>
        <w:div w:id="1143931190">
          <w:marLeft w:val="432"/>
          <w:marRight w:val="0"/>
          <w:marTop w:val="240"/>
          <w:marBottom w:val="0"/>
          <w:divBdr>
            <w:top w:val="none" w:sz="0" w:space="0" w:color="auto"/>
            <w:left w:val="none" w:sz="0" w:space="0" w:color="auto"/>
            <w:bottom w:val="none" w:sz="0" w:space="0" w:color="auto"/>
            <w:right w:val="none" w:sz="0" w:space="0" w:color="auto"/>
          </w:divBdr>
        </w:div>
        <w:div w:id="1135103964">
          <w:marLeft w:val="1267"/>
          <w:marRight w:val="0"/>
          <w:marTop w:val="180"/>
          <w:marBottom w:val="0"/>
          <w:divBdr>
            <w:top w:val="none" w:sz="0" w:space="0" w:color="auto"/>
            <w:left w:val="none" w:sz="0" w:space="0" w:color="auto"/>
            <w:bottom w:val="none" w:sz="0" w:space="0" w:color="auto"/>
            <w:right w:val="none" w:sz="0" w:space="0" w:color="auto"/>
          </w:divBdr>
        </w:div>
        <w:div w:id="551117079">
          <w:marLeft w:val="1267"/>
          <w:marRight w:val="0"/>
          <w:marTop w:val="180"/>
          <w:marBottom w:val="0"/>
          <w:divBdr>
            <w:top w:val="none" w:sz="0" w:space="0" w:color="auto"/>
            <w:left w:val="none" w:sz="0" w:space="0" w:color="auto"/>
            <w:bottom w:val="none" w:sz="0" w:space="0" w:color="auto"/>
            <w:right w:val="none" w:sz="0" w:space="0" w:color="auto"/>
          </w:divBdr>
        </w:div>
      </w:divsChild>
    </w:div>
    <w:div w:id="1156534078">
      <w:bodyDiv w:val="1"/>
      <w:marLeft w:val="0"/>
      <w:marRight w:val="0"/>
      <w:marTop w:val="0"/>
      <w:marBottom w:val="0"/>
      <w:divBdr>
        <w:top w:val="none" w:sz="0" w:space="0" w:color="auto"/>
        <w:left w:val="none" w:sz="0" w:space="0" w:color="auto"/>
        <w:bottom w:val="none" w:sz="0" w:space="0" w:color="auto"/>
        <w:right w:val="none" w:sz="0" w:space="0" w:color="auto"/>
      </w:divBdr>
    </w:div>
    <w:div w:id="1440953493">
      <w:bodyDiv w:val="1"/>
      <w:marLeft w:val="0"/>
      <w:marRight w:val="0"/>
      <w:marTop w:val="0"/>
      <w:marBottom w:val="0"/>
      <w:divBdr>
        <w:top w:val="none" w:sz="0" w:space="0" w:color="auto"/>
        <w:left w:val="none" w:sz="0" w:space="0" w:color="auto"/>
        <w:bottom w:val="none" w:sz="0" w:space="0" w:color="auto"/>
        <w:right w:val="none" w:sz="0" w:space="0" w:color="auto"/>
      </w:divBdr>
    </w:div>
    <w:div w:id="1537426129">
      <w:bodyDiv w:val="1"/>
      <w:marLeft w:val="0"/>
      <w:marRight w:val="0"/>
      <w:marTop w:val="0"/>
      <w:marBottom w:val="0"/>
      <w:divBdr>
        <w:top w:val="none" w:sz="0" w:space="0" w:color="auto"/>
        <w:left w:val="none" w:sz="0" w:space="0" w:color="auto"/>
        <w:bottom w:val="none" w:sz="0" w:space="0" w:color="auto"/>
        <w:right w:val="none" w:sz="0" w:space="0" w:color="auto"/>
      </w:divBdr>
    </w:div>
    <w:div w:id="1554653761">
      <w:bodyDiv w:val="1"/>
      <w:marLeft w:val="0"/>
      <w:marRight w:val="0"/>
      <w:marTop w:val="0"/>
      <w:marBottom w:val="0"/>
      <w:divBdr>
        <w:top w:val="none" w:sz="0" w:space="0" w:color="auto"/>
        <w:left w:val="none" w:sz="0" w:space="0" w:color="auto"/>
        <w:bottom w:val="none" w:sz="0" w:space="0" w:color="auto"/>
        <w:right w:val="none" w:sz="0" w:space="0" w:color="auto"/>
      </w:divBdr>
      <w:divsChild>
        <w:div w:id="1376083113">
          <w:marLeft w:val="432"/>
          <w:marRight w:val="0"/>
          <w:marTop w:val="240"/>
          <w:marBottom w:val="0"/>
          <w:divBdr>
            <w:top w:val="none" w:sz="0" w:space="0" w:color="auto"/>
            <w:left w:val="none" w:sz="0" w:space="0" w:color="auto"/>
            <w:bottom w:val="none" w:sz="0" w:space="0" w:color="auto"/>
            <w:right w:val="none" w:sz="0" w:space="0" w:color="auto"/>
          </w:divBdr>
        </w:div>
      </w:divsChild>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714620655">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1752</Words>
  <Characters>9993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4</cp:revision>
  <dcterms:created xsi:type="dcterms:W3CDTF">2022-02-14T10:58:00Z</dcterms:created>
  <dcterms:modified xsi:type="dcterms:W3CDTF">2022-02-14T15:20:00Z</dcterms:modified>
</cp:coreProperties>
</file>